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EE6" w:rsidRPr="00293FB0" w:rsidRDefault="00C31EE6" w:rsidP="00342003">
      <w:pPr>
        <w:pBdr>
          <w:bottom w:val="single" w:sz="12" w:space="1" w:color="auto"/>
        </w:pBdr>
        <w:shd w:val="clear" w:color="auto" w:fill="FFFFFF"/>
        <w:tabs>
          <w:tab w:val="left" w:pos="3780"/>
        </w:tabs>
        <w:jc w:val="right"/>
        <w:rPr>
          <w:i/>
          <w:sz w:val="24"/>
          <w:szCs w:val="24"/>
          <w:lang w:val="kk-KZ"/>
        </w:rPr>
      </w:pPr>
      <w:r w:rsidRPr="00293FB0">
        <w:rPr>
          <w:i/>
          <w:sz w:val="24"/>
          <w:szCs w:val="24"/>
        </w:rPr>
        <w:t>Проект</w:t>
      </w:r>
    </w:p>
    <w:p w:rsidR="00C31EE6" w:rsidRPr="00293FB0" w:rsidRDefault="006865BC" w:rsidP="00774756">
      <w:pPr>
        <w:pBdr>
          <w:bottom w:val="single" w:sz="12" w:space="1" w:color="auto"/>
        </w:pBdr>
        <w:shd w:val="clear" w:color="auto" w:fill="FFFFFF"/>
        <w:ind w:firstLine="0"/>
        <w:jc w:val="center"/>
        <w:rPr>
          <w:sz w:val="24"/>
          <w:szCs w:val="24"/>
        </w:rPr>
      </w:pPr>
      <w:r w:rsidRPr="00293FB0">
        <w:rPr>
          <w:sz w:val="24"/>
          <w:szCs w:val="24"/>
        </w:rPr>
        <w:t>Изображение г</w:t>
      </w:r>
      <w:r w:rsidR="00C31EE6" w:rsidRPr="00293FB0">
        <w:rPr>
          <w:sz w:val="24"/>
          <w:szCs w:val="24"/>
        </w:rPr>
        <w:t>осударственного Герба Республики Казахстан</w:t>
      </w:r>
    </w:p>
    <w:p w:rsidR="00C31EE6" w:rsidRPr="00293FB0" w:rsidRDefault="00C31EE6" w:rsidP="00552CAF">
      <w:pPr>
        <w:pBdr>
          <w:bottom w:val="single" w:sz="12" w:space="1" w:color="auto"/>
        </w:pBdr>
        <w:shd w:val="clear" w:color="auto" w:fill="FFFFFF"/>
        <w:ind w:firstLine="0"/>
        <w:jc w:val="center"/>
        <w:rPr>
          <w:b/>
          <w:sz w:val="24"/>
          <w:szCs w:val="24"/>
        </w:rPr>
      </w:pPr>
    </w:p>
    <w:p w:rsidR="00C31EE6" w:rsidRPr="00293FB0" w:rsidRDefault="00C31EE6" w:rsidP="00552CAF">
      <w:pPr>
        <w:pBdr>
          <w:bottom w:val="single" w:sz="12" w:space="1" w:color="auto"/>
        </w:pBdr>
        <w:shd w:val="clear" w:color="auto" w:fill="FFFFFF"/>
        <w:ind w:firstLine="0"/>
        <w:jc w:val="center"/>
        <w:rPr>
          <w:b/>
          <w:sz w:val="24"/>
          <w:szCs w:val="24"/>
        </w:rPr>
      </w:pPr>
      <w:r w:rsidRPr="00293FB0">
        <w:rPr>
          <w:b/>
          <w:sz w:val="24"/>
          <w:szCs w:val="24"/>
        </w:rPr>
        <w:t>НАЦИОНАЛЬНЫЙ СТАНДАРТ РЕСПУБЛИКИ КАЗАХСТАН</w:t>
      </w:r>
    </w:p>
    <w:p w:rsidR="00C31EE6" w:rsidRPr="00293FB0" w:rsidRDefault="00C31EE6" w:rsidP="00552CAF">
      <w:pPr>
        <w:shd w:val="clear" w:color="auto" w:fill="FFFFFF"/>
        <w:ind w:firstLine="0"/>
        <w:jc w:val="center"/>
        <w:rPr>
          <w:b/>
          <w:caps/>
          <w:sz w:val="24"/>
          <w:szCs w:val="24"/>
        </w:rPr>
      </w:pPr>
    </w:p>
    <w:p w:rsidR="00C31EE6" w:rsidRPr="00293FB0" w:rsidRDefault="00C31EE6" w:rsidP="00552CAF">
      <w:pPr>
        <w:shd w:val="clear" w:color="auto" w:fill="FFFFFF"/>
        <w:tabs>
          <w:tab w:val="left" w:pos="8640"/>
        </w:tabs>
        <w:ind w:firstLine="0"/>
        <w:jc w:val="center"/>
        <w:rPr>
          <w:b/>
          <w:caps/>
          <w:sz w:val="24"/>
          <w:szCs w:val="24"/>
        </w:rPr>
      </w:pPr>
    </w:p>
    <w:p w:rsidR="000C50C5" w:rsidRPr="00293FB0" w:rsidRDefault="000C50C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Pr="00293FB0" w:rsidRDefault="005E5B05" w:rsidP="00552CAF">
      <w:pPr>
        <w:shd w:val="clear" w:color="auto" w:fill="FFFFFF"/>
        <w:tabs>
          <w:tab w:val="left" w:pos="8640"/>
        </w:tabs>
        <w:ind w:firstLine="0"/>
        <w:jc w:val="center"/>
        <w:rPr>
          <w:b/>
          <w:caps/>
          <w:sz w:val="24"/>
          <w:szCs w:val="24"/>
        </w:rPr>
      </w:pPr>
    </w:p>
    <w:p w:rsidR="005E5B05" w:rsidRDefault="005E5B05" w:rsidP="00552CAF">
      <w:pPr>
        <w:shd w:val="clear" w:color="auto" w:fill="FFFFFF"/>
        <w:tabs>
          <w:tab w:val="left" w:pos="8640"/>
        </w:tabs>
        <w:ind w:firstLine="0"/>
        <w:jc w:val="center"/>
        <w:rPr>
          <w:b/>
          <w:caps/>
          <w:sz w:val="24"/>
          <w:szCs w:val="24"/>
        </w:rPr>
      </w:pPr>
    </w:p>
    <w:p w:rsidR="00293FB0" w:rsidRDefault="00293FB0" w:rsidP="00552CAF">
      <w:pPr>
        <w:shd w:val="clear" w:color="auto" w:fill="FFFFFF"/>
        <w:tabs>
          <w:tab w:val="left" w:pos="8640"/>
        </w:tabs>
        <w:ind w:firstLine="0"/>
        <w:jc w:val="center"/>
        <w:rPr>
          <w:b/>
          <w:caps/>
          <w:sz w:val="24"/>
          <w:szCs w:val="24"/>
        </w:rPr>
      </w:pPr>
    </w:p>
    <w:p w:rsidR="00BE4BF8" w:rsidRDefault="00BE4BF8" w:rsidP="005E5B05">
      <w:pPr>
        <w:ind w:firstLine="0"/>
        <w:jc w:val="center"/>
        <w:rPr>
          <w:b/>
          <w:sz w:val="24"/>
          <w:szCs w:val="24"/>
        </w:rPr>
      </w:pPr>
      <w:r w:rsidRPr="00BE4BF8">
        <w:rPr>
          <w:b/>
          <w:sz w:val="24"/>
          <w:szCs w:val="24"/>
        </w:rPr>
        <w:t>Подготовка и управление качеством жидкостей для гемодиализа и св</w:t>
      </w:r>
      <w:r>
        <w:rPr>
          <w:b/>
          <w:sz w:val="24"/>
          <w:szCs w:val="24"/>
        </w:rPr>
        <w:t>язанных с ними методов лечения</w:t>
      </w:r>
    </w:p>
    <w:p w:rsidR="00BE4BF8" w:rsidRDefault="00BE4BF8" w:rsidP="005E5B05">
      <w:pPr>
        <w:ind w:firstLine="0"/>
        <w:jc w:val="center"/>
        <w:rPr>
          <w:b/>
          <w:sz w:val="24"/>
          <w:szCs w:val="24"/>
        </w:rPr>
      </w:pPr>
    </w:p>
    <w:p w:rsidR="00BE4BF8" w:rsidRDefault="00BE4BF8" w:rsidP="005E5B05">
      <w:pPr>
        <w:ind w:firstLine="0"/>
        <w:jc w:val="center"/>
        <w:rPr>
          <w:b/>
          <w:sz w:val="24"/>
          <w:szCs w:val="24"/>
        </w:rPr>
      </w:pPr>
      <w:r>
        <w:rPr>
          <w:b/>
          <w:sz w:val="24"/>
          <w:szCs w:val="24"/>
        </w:rPr>
        <w:t>Часть 4</w:t>
      </w:r>
    </w:p>
    <w:p w:rsidR="00BE4BF8" w:rsidRDefault="00BE4BF8" w:rsidP="005E5B05">
      <w:pPr>
        <w:ind w:firstLine="0"/>
        <w:jc w:val="center"/>
        <w:rPr>
          <w:b/>
          <w:sz w:val="24"/>
          <w:szCs w:val="24"/>
        </w:rPr>
      </w:pPr>
    </w:p>
    <w:p w:rsidR="00B15869" w:rsidRDefault="00BE4BF8" w:rsidP="005E5B05">
      <w:pPr>
        <w:ind w:firstLine="0"/>
        <w:jc w:val="center"/>
        <w:rPr>
          <w:b/>
          <w:color w:val="000000"/>
          <w:spacing w:val="4"/>
          <w:sz w:val="24"/>
          <w:szCs w:val="24"/>
          <w:lang w:val="kk-KZ"/>
        </w:rPr>
      </w:pPr>
      <w:r w:rsidRPr="00BE4BF8">
        <w:rPr>
          <w:b/>
          <w:sz w:val="24"/>
          <w:szCs w:val="24"/>
        </w:rPr>
        <w:t>КОНЦЕНТРАТЫ ДЛЯ ГЕМОДИАЛИЗА И СВЯЗАННЫХ С НИМИ МЕТОДОВ ЛЕЧЕНИЯ</w:t>
      </w:r>
    </w:p>
    <w:p w:rsidR="004B7F4C" w:rsidRDefault="004B7F4C" w:rsidP="005E5B05">
      <w:pPr>
        <w:ind w:firstLine="0"/>
        <w:jc w:val="center"/>
        <w:rPr>
          <w:b/>
          <w:color w:val="000000"/>
          <w:spacing w:val="4"/>
          <w:sz w:val="24"/>
          <w:szCs w:val="24"/>
          <w:lang w:val="kk-KZ"/>
        </w:rPr>
      </w:pPr>
    </w:p>
    <w:p w:rsidR="00BE4BF8" w:rsidRPr="004C0739" w:rsidRDefault="00BE4BF8" w:rsidP="005E5B05">
      <w:pPr>
        <w:ind w:firstLine="0"/>
        <w:jc w:val="center"/>
        <w:rPr>
          <w:b/>
          <w:color w:val="000000"/>
          <w:spacing w:val="4"/>
          <w:sz w:val="24"/>
          <w:szCs w:val="24"/>
          <w:lang w:val="kk-KZ"/>
        </w:rPr>
      </w:pPr>
    </w:p>
    <w:p w:rsidR="005E5B05" w:rsidRPr="00BE4BF8" w:rsidRDefault="005E5B05" w:rsidP="005E5B05">
      <w:pPr>
        <w:ind w:firstLine="0"/>
        <w:jc w:val="center"/>
        <w:rPr>
          <w:b/>
          <w:sz w:val="24"/>
          <w:szCs w:val="24"/>
          <w:lang w:val="en-US"/>
        </w:rPr>
      </w:pPr>
      <w:proofErr w:type="gramStart"/>
      <w:r w:rsidRPr="00293FB0">
        <w:rPr>
          <w:b/>
          <w:sz w:val="24"/>
          <w:szCs w:val="24"/>
        </w:rPr>
        <w:t>СТ</w:t>
      </w:r>
      <w:proofErr w:type="gramEnd"/>
      <w:r w:rsidRPr="00C02F04">
        <w:rPr>
          <w:b/>
          <w:sz w:val="24"/>
          <w:szCs w:val="24"/>
          <w:lang w:val="en-US"/>
        </w:rPr>
        <w:t xml:space="preserve"> </w:t>
      </w:r>
      <w:r w:rsidRPr="00293FB0">
        <w:rPr>
          <w:b/>
          <w:sz w:val="24"/>
          <w:szCs w:val="24"/>
        </w:rPr>
        <w:t>РК</w:t>
      </w:r>
      <w:r w:rsidRPr="00C02F04">
        <w:rPr>
          <w:b/>
          <w:sz w:val="24"/>
          <w:szCs w:val="24"/>
          <w:lang w:val="en-US"/>
        </w:rPr>
        <w:t xml:space="preserve"> </w:t>
      </w:r>
      <w:r w:rsidR="006B40FD" w:rsidRPr="00293FB0">
        <w:rPr>
          <w:b/>
          <w:sz w:val="24"/>
          <w:szCs w:val="24"/>
          <w:lang w:val="en-US"/>
        </w:rPr>
        <w:t>ISO</w:t>
      </w:r>
      <w:r w:rsidRPr="00C02F04">
        <w:rPr>
          <w:b/>
          <w:sz w:val="24"/>
          <w:szCs w:val="24"/>
          <w:lang w:val="en-US"/>
        </w:rPr>
        <w:t xml:space="preserve"> </w:t>
      </w:r>
      <w:r w:rsidR="00BE4BF8">
        <w:rPr>
          <w:b/>
          <w:sz w:val="24"/>
          <w:szCs w:val="24"/>
          <w:lang w:val="kk-KZ"/>
        </w:rPr>
        <w:t>23500-4</w:t>
      </w:r>
    </w:p>
    <w:p w:rsidR="005E5B05" w:rsidRPr="00C02F04" w:rsidRDefault="005E5B05" w:rsidP="005E5B05">
      <w:pPr>
        <w:ind w:firstLine="0"/>
        <w:jc w:val="center"/>
        <w:rPr>
          <w:sz w:val="24"/>
          <w:szCs w:val="24"/>
          <w:lang w:val="en-US"/>
        </w:rPr>
      </w:pPr>
    </w:p>
    <w:p w:rsidR="00991E64" w:rsidRDefault="00991E64" w:rsidP="005E5B05">
      <w:pPr>
        <w:ind w:firstLine="0"/>
        <w:jc w:val="center"/>
        <w:rPr>
          <w:sz w:val="24"/>
          <w:szCs w:val="24"/>
          <w:lang w:val="en-US"/>
        </w:rPr>
      </w:pPr>
    </w:p>
    <w:p w:rsidR="00AD5417" w:rsidRPr="00C02F04" w:rsidRDefault="00AD5417" w:rsidP="005E5B05">
      <w:pPr>
        <w:ind w:firstLine="0"/>
        <w:jc w:val="center"/>
        <w:rPr>
          <w:sz w:val="24"/>
          <w:szCs w:val="24"/>
          <w:lang w:val="en-US"/>
        </w:rPr>
      </w:pPr>
    </w:p>
    <w:p w:rsidR="005E5B05" w:rsidRPr="00C02F04" w:rsidRDefault="005E5B05" w:rsidP="00920BD8">
      <w:pPr>
        <w:ind w:firstLine="0"/>
        <w:jc w:val="center"/>
        <w:rPr>
          <w:i/>
          <w:sz w:val="24"/>
          <w:szCs w:val="24"/>
          <w:lang w:val="en-US"/>
        </w:rPr>
      </w:pPr>
      <w:r w:rsidRPr="00C02F04">
        <w:rPr>
          <w:i/>
          <w:sz w:val="24"/>
          <w:szCs w:val="24"/>
          <w:lang w:val="en-US"/>
        </w:rPr>
        <w:t>(</w:t>
      </w:r>
      <w:r w:rsidR="00BE4BF8" w:rsidRPr="00BE4BF8">
        <w:rPr>
          <w:i/>
          <w:sz w:val="24"/>
          <w:szCs w:val="24"/>
          <w:lang w:val="en-US"/>
        </w:rPr>
        <w:t>ISO 23500-4:2019</w:t>
      </w:r>
      <w:r w:rsidR="00920BD8">
        <w:rPr>
          <w:i/>
          <w:sz w:val="24"/>
          <w:szCs w:val="24"/>
          <w:lang w:val="en-US"/>
        </w:rPr>
        <w:t xml:space="preserve"> </w:t>
      </w:r>
      <w:r w:rsidR="00BE4BF8" w:rsidRPr="00BE4BF8">
        <w:rPr>
          <w:i/>
          <w:sz w:val="24"/>
          <w:szCs w:val="24"/>
          <w:lang w:val="en-US"/>
        </w:rPr>
        <w:t xml:space="preserve">Preparation and quality management of fluids for </w:t>
      </w:r>
      <w:proofErr w:type="spellStart"/>
      <w:r w:rsidR="00BE4BF8" w:rsidRPr="00BE4BF8">
        <w:rPr>
          <w:i/>
          <w:sz w:val="24"/>
          <w:szCs w:val="24"/>
          <w:lang w:val="en-US"/>
        </w:rPr>
        <w:t>haemodialysis</w:t>
      </w:r>
      <w:proofErr w:type="spellEnd"/>
      <w:r w:rsidR="00BE4BF8" w:rsidRPr="00BE4BF8">
        <w:rPr>
          <w:i/>
          <w:sz w:val="24"/>
          <w:szCs w:val="24"/>
          <w:lang w:val="en-US"/>
        </w:rPr>
        <w:t xml:space="preserve"> and related therapies — Part 4: Concentrates for </w:t>
      </w:r>
      <w:proofErr w:type="spellStart"/>
      <w:r w:rsidR="00BE4BF8" w:rsidRPr="00BE4BF8">
        <w:rPr>
          <w:i/>
          <w:sz w:val="24"/>
          <w:szCs w:val="24"/>
          <w:lang w:val="en-US"/>
        </w:rPr>
        <w:t>haemodialysis</w:t>
      </w:r>
      <w:proofErr w:type="spellEnd"/>
      <w:r w:rsidR="00BE4BF8" w:rsidRPr="00BE4BF8">
        <w:rPr>
          <w:i/>
          <w:sz w:val="24"/>
          <w:szCs w:val="24"/>
          <w:lang w:val="en-US"/>
        </w:rPr>
        <w:t xml:space="preserve"> and related therapies</w:t>
      </w:r>
      <w:r w:rsidR="00406891" w:rsidRPr="00877C9D">
        <w:rPr>
          <w:i/>
          <w:sz w:val="24"/>
          <w:szCs w:val="24"/>
          <w:lang w:val="kk-KZ"/>
        </w:rPr>
        <w:t xml:space="preserve">, </w:t>
      </w:r>
      <w:r w:rsidR="002F4543" w:rsidRPr="00877C9D">
        <w:rPr>
          <w:i/>
          <w:sz w:val="24"/>
          <w:szCs w:val="24"/>
          <w:lang w:val="en-US"/>
        </w:rPr>
        <w:t>IDT</w:t>
      </w:r>
      <w:r w:rsidRPr="00C02F04">
        <w:rPr>
          <w:i/>
          <w:sz w:val="24"/>
          <w:szCs w:val="24"/>
          <w:lang w:val="en-US"/>
        </w:rPr>
        <w:t>)</w:t>
      </w: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C02F04" w:rsidRDefault="005E5B05" w:rsidP="005E5B05">
      <w:pPr>
        <w:ind w:firstLine="0"/>
        <w:jc w:val="left"/>
        <w:rPr>
          <w:sz w:val="24"/>
          <w:szCs w:val="24"/>
          <w:lang w:val="en-US"/>
        </w:rPr>
      </w:pPr>
    </w:p>
    <w:p w:rsidR="005E5B05" w:rsidRPr="00293FB0" w:rsidRDefault="005E5B05" w:rsidP="005E5B05">
      <w:pPr>
        <w:ind w:firstLine="0"/>
        <w:jc w:val="center"/>
        <w:rPr>
          <w:i/>
          <w:sz w:val="24"/>
          <w:szCs w:val="24"/>
        </w:rPr>
      </w:pPr>
      <w:r w:rsidRPr="00293FB0">
        <w:rPr>
          <w:i/>
          <w:sz w:val="24"/>
          <w:szCs w:val="24"/>
        </w:rPr>
        <w:t>Настоящий проект стандарта</w:t>
      </w:r>
    </w:p>
    <w:p w:rsidR="005E5B05" w:rsidRPr="00293FB0" w:rsidRDefault="005E5B05" w:rsidP="005E5B05">
      <w:pPr>
        <w:ind w:firstLine="0"/>
        <w:jc w:val="center"/>
        <w:rPr>
          <w:i/>
          <w:sz w:val="24"/>
          <w:szCs w:val="24"/>
        </w:rPr>
      </w:pPr>
      <w:r w:rsidRPr="00293FB0">
        <w:rPr>
          <w:i/>
          <w:sz w:val="24"/>
          <w:szCs w:val="24"/>
        </w:rPr>
        <w:t>не подлежит применению до его утверждения</w:t>
      </w:r>
    </w:p>
    <w:p w:rsidR="005E5B05" w:rsidRPr="00293FB0" w:rsidRDefault="005E5B05" w:rsidP="005E5B05">
      <w:pPr>
        <w:ind w:firstLine="0"/>
        <w:jc w:val="center"/>
        <w:rPr>
          <w:sz w:val="24"/>
          <w:szCs w:val="24"/>
        </w:rPr>
      </w:pPr>
    </w:p>
    <w:p w:rsidR="00C31EE6" w:rsidRPr="00293FB0" w:rsidRDefault="00C31EE6" w:rsidP="00552CAF">
      <w:pPr>
        <w:shd w:val="clear" w:color="auto" w:fill="FFFFFF"/>
        <w:ind w:firstLine="0"/>
        <w:jc w:val="center"/>
        <w:rPr>
          <w:sz w:val="24"/>
          <w:szCs w:val="24"/>
        </w:rPr>
      </w:pPr>
    </w:p>
    <w:p w:rsidR="0007182B" w:rsidRDefault="0007182B"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rPr>
      </w:pPr>
    </w:p>
    <w:p w:rsidR="00293FB0" w:rsidRPr="004B7F4C" w:rsidRDefault="00293FB0" w:rsidP="00552CAF">
      <w:pPr>
        <w:shd w:val="clear" w:color="auto" w:fill="FFFFFF"/>
        <w:ind w:firstLine="0"/>
        <w:jc w:val="center"/>
        <w:rPr>
          <w:sz w:val="24"/>
          <w:szCs w:val="24"/>
        </w:rPr>
      </w:pPr>
    </w:p>
    <w:p w:rsidR="00B15869" w:rsidRPr="004B7F4C" w:rsidRDefault="00B15869" w:rsidP="00552CAF">
      <w:pPr>
        <w:shd w:val="clear" w:color="auto" w:fill="FFFFFF"/>
        <w:ind w:firstLine="0"/>
        <w:jc w:val="center"/>
        <w:rPr>
          <w:sz w:val="24"/>
          <w:szCs w:val="24"/>
        </w:rPr>
      </w:pPr>
    </w:p>
    <w:p w:rsidR="00B15869" w:rsidRPr="004B7F4C" w:rsidRDefault="00B15869" w:rsidP="00552CAF">
      <w:pPr>
        <w:shd w:val="clear" w:color="auto" w:fill="FFFFFF"/>
        <w:ind w:firstLine="0"/>
        <w:jc w:val="center"/>
        <w:rPr>
          <w:sz w:val="24"/>
          <w:szCs w:val="24"/>
        </w:rPr>
      </w:pPr>
    </w:p>
    <w:p w:rsidR="00293FB0" w:rsidRDefault="00293FB0" w:rsidP="00552CAF">
      <w:pPr>
        <w:shd w:val="clear" w:color="auto" w:fill="FFFFFF"/>
        <w:ind w:firstLine="0"/>
        <w:jc w:val="center"/>
        <w:rPr>
          <w:sz w:val="24"/>
          <w:szCs w:val="24"/>
          <w:lang w:val="en-US"/>
        </w:rPr>
      </w:pPr>
    </w:p>
    <w:p w:rsidR="00920BD8" w:rsidRPr="00920BD8" w:rsidRDefault="00920BD8" w:rsidP="00552CAF">
      <w:pPr>
        <w:shd w:val="clear" w:color="auto" w:fill="FFFFFF"/>
        <w:ind w:firstLine="0"/>
        <w:jc w:val="center"/>
        <w:rPr>
          <w:sz w:val="24"/>
          <w:szCs w:val="24"/>
          <w:lang w:val="en-US"/>
        </w:rPr>
      </w:pPr>
    </w:p>
    <w:p w:rsidR="0007182B" w:rsidRPr="00293FB0" w:rsidRDefault="0007182B" w:rsidP="00552CAF">
      <w:pPr>
        <w:shd w:val="clear" w:color="auto" w:fill="FFFFFF"/>
        <w:ind w:firstLine="0"/>
        <w:jc w:val="center"/>
        <w:rPr>
          <w:sz w:val="24"/>
          <w:szCs w:val="24"/>
        </w:rPr>
      </w:pP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Комитет</w:t>
      </w:r>
      <w:r w:rsidR="00AD20F2" w:rsidRPr="00293FB0">
        <w:rPr>
          <w:b/>
          <w:sz w:val="24"/>
          <w:szCs w:val="24"/>
          <w:lang w:val="kk-KZ"/>
        </w:rPr>
        <w:t xml:space="preserve"> </w:t>
      </w:r>
      <w:r w:rsidRPr="00293FB0">
        <w:rPr>
          <w:b/>
          <w:sz w:val="24"/>
          <w:szCs w:val="24"/>
          <w:lang w:val="kk-KZ"/>
        </w:rPr>
        <w:t>технического регулирования и метрологии</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 xml:space="preserve">Министерства </w:t>
      </w:r>
      <w:r w:rsidR="00406891">
        <w:rPr>
          <w:b/>
          <w:sz w:val="24"/>
          <w:szCs w:val="24"/>
          <w:lang w:val="kk-KZ"/>
        </w:rPr>
        <w:t>торговли и интеграции</w:t>
      </w:r>
      <w:r w:rsidR="00EC47CF" w:rsidRPr="00293FB0">
        <w:rPr>
          <w:b/>
          <w:sz w:val="24"/>
          <w:szCs w:val="24"/>
          <w:lang w:val="kk-KZ"/>
        </w:rPr>
        <w:t xml:space="preserve"> </w:t>
      </w:r>
      <w:r w:rsidRPr="00293FB0">
        <w:rPr>
          <w:b/>
          <w:sz w:val="24"/>
          <w:szCs w:val="24"/>
        </w:rPr>
        <w:t>Республики Казахстан</w:t>
      </w:r>
    </w:p>
    <w:p w:rsidR="00C31EE6" w:rsidRPr="00293FB0" w:rsidRDefault="00C31EE6" w:rsidP="00552CAF">
      <w:pPr>
        <w:shd w:val="clear" w:color="auto" w:fill="FFFFFF"/>
        <w:ind w:firstLine="0"/>
        <w:jc w:val="center"/>
        <w:rPr>
          <w:b/>
          <w:sz w:val="24"/>
          <w:szCs w:val="24"/>
          <w:lang w:val="kk-KZ"/>
        </w:rPr>
      </w:pPr>
      <w:r w:rsidRPr="00293FB0">
        <w:rPr>
          <w:b/>
          <w:sz w:val="24"/>
          <w:szCs w:val="24"/>
          <w:lang w:val="kk-KZ"/>
        </w:rPr>
        <w:t>(Госстандарт)</w:t>
      </w:r>
    </w:p>
    <w:p w:rsidR="001F6396" w:rsidRPr="00293FB0" w:rsidRDefault="001F6396" w:rsidP="00552CAF">
      <w:pPr>
        <w:shd w:val="clear" w:color="auto" w:fill="FFFFFF"/>
        <w:ind w:firstLine="0"/>
        <w:jc w:val="center"/>
        <w:rPr>
          <w:b/>
          <w:sz w:val="24"/>
          <w:szCs w:val="24"/>
          <w:lang w:val="kk-KZ"/>
        </w:rPr>
      </w:pPr>
    </w:p>
    <w:p w:rsidR="00C31EE6" w:rsidRPr="00D319FA" w:rsidRDefault="00D319FA" w:rsidP="00552CAF">
      <w:pPr>
        <w:shd w:val="clear" w:color="auto" w:fill="FFFFFF"/>
        <w:ind w:firstLine="0"/>
        <w:jc w:val="center"/>
        <w:rPr>
          <w:b/>
          <w:sz w:val="28"/>
          <w:szCs w:val="28"/>
          <w:lang w:val="kk-KZ"/>
        </w:rPr>
        <w:sectPr w:rsidR="00C31EE6" w:rsidRPr="00D319FA" w:rsidSect="00D50ED5">
          <w:headerReference w:type="even" r:id="rId9"/>
          <w:headerReference w:type="default" r:id="rId10"/>
          <w:footerReference w:type="even" r:id="rId11"/>
          <w:footerReference w:type="default" r:id="rId12"/>
          <w:headerReference w:type="first" r:id="rId13"/>
          <w:pgSz w:w="11906" w:h="16838" w:code="9"/>
          <w:pgMar w:top="1418" w:right="1418" w:bottom="1418" w:left="1134" w:header="1021" w:footer="1021" w:gutter="0"/>
          <w:pgNumType w:fmt="lowerRoman" w:start="1"/>
          <w:cols w:space="708"/>
          <w:titlePg/>
          <w:docGrid w:linePitch="360"/>
        </w:sectPr>
      </w:pPr>
      <w:r w:rsidRPr="00293FB0">
        <w:rPr>
          <w:b/>
          <w:sz w:val="24"/>
          <w:szCs w:val="24"/>
          <w:lang w:val="kk-KZ"/>
        </w:rPr>
        <w:t>Нур-Султан</w:t>
      </w:r>
    </w:p>
    <w:p w:rsidR="00C31EE6" w:rsidRPr="00293FB0" w:rsidRDefault="00C31EE6" w:rsidP="00D319FA">
      <w:pPr>
        <w:shd w:val="clear" w:color="auto" w:fill="FFFFFF"/>
        <w:tabs>
          <w:tab w:val="center" w:pos="4677"/>
          <w:tab w:val="left" w:pos="7980"/>
        </w:tabs>
        <w:ind w:firstLine="0"/>
        <w:jc w:val="center"/>
        <w:rPr>
          <w:b/>
          <w:bCs/>
          <w:spacing w:val="3"/>
          <w:sz w:val="24"/>
          <w:szCs w:val="24"/>
        </w:rPr>
      </w:pPr>
      <w:r w:rsidRPr="00293FB0">
        <w:rPr>
          <w:b/>
          <w:bCs/>
          <w:spacing w:val="3"/>
          <w:sz w:val="24"/>
          <w:szCs w:val="24"/>
        </w:rPr>
        <w:lastRenderedPageBreak/>
        <w:t>Предисловие</w:t>
      </w:r>
    </w:p>
    <w:p w:rsidR="00C31EE6" w:rsidRPr="00293FB0" w:rsidRDefault="00C31EE6" w:rsidP="00342003">
      <w:pPr>
        <w:shd w:val="clear" w:color="auto" w:fill="FFFFFF"/>
        <w:ind w:firstLine="567"/>
        <w:rPr>
          <w:sz w:val="24"/>
          <w:szCs w:val="24"/>
        </w:rPr>
      </w:pPr>
    </w:p>
    <w:p w:rsidR="005E5B05" w:rsidRPr="00AD5417" w:rsidRDefault="005E5B05" w:rsidP="00293FB0">
      <w:pPr>
        <w:tabs>
          <w:tab w:val="left" w:pos="922"/>
        </w:tabs>
        <w:autoSpaceDE/>
        <w:autoSpaceDN/>
        <w:adjustRightInd/>
        <w:ind w:right="20" w:firstLine="567"/>
        <w:rPr>
          <w:sz w:val="24"/>
          <w:szCs w:val="24"/>
          <w:lang w:val="kk-KZ"/>
        </w:rPr>
      </w:pPr>
      <w:r w:rsidRPr="00293FB0">
        <w:rPr>
          <w:b/>
          <w:sz w:val="24"/>
          <w:szCs w:val="24"/>
        </w:rPr>
        <w:t xml:space="preserve">1 </w:t>
      </w:r>
      <w:proofErr w:type="gramStart"/>
      <w:r w:rsidRPr="00293FB0">
        <w:rPr>
          <w:b/>
          <w:sz w:val="24"/>
          <w:szCs w:val="24"/>
        </w:rPr>
        <w:t>ПОДГОТОВЛЕН</w:t>
      </w:r>
      <w:proofErr w:type="gramEnd"/>
      <w:r w:rsidRPr="00293FB0">
        <w:rPr>
          <w:b/>
          <w:sz w:val="24"/>
          <w:szCs w:val="24"/>
        </w:rPr>
        <w:t xml:space="preserve"> И </w:t>
      </w:r>
      <w:r w:rsidRPr="00293FB0">
        <w:rPr>
          <w:b/>
          <w:bCs/>
          <w:sz w:val="24"/>
          <w:szCs w:val="24"/>
        </w:rPr>
        <w:t xml:space="preserve">ВНЕСЕН </w:t>
      </w:r>
      <w:r w:rsidR="004D53F2" w:rsidRPr="004D53F2">
        <w:rPr>
          <w:sz w:val="24"/>
          <w:szCs w:val="24"/>
          <w:lang w:val="kk-KZ"/>
        </w:rPr>
        <w:t>Объединением юридических лиц «Республиканская ассоциация горнодобывающих и горно-металлургических предприятий»</w:t>
      </w:r>
    </w:p>
    <w:p w:rsidR="005E5B05" w:rsidRPr="00293FB0" w:rsidRDefault="005E5B05" w:rsidP="00293FB0">
      <w:pPr>
        <w:tabs>
          <w:tab w:val="left" w:pos="922"/>
        </w:tabs>
        <w:autoSpaceDE/>
        <w:autoSpaceDN/>
        <w:adjustRightInd/>
        <w:ind w:right="20" w:firstLine="567"/>
        <w:rPr>
          <w:sz w:val="24"/>
          <w:szCs w:val="24"/>
        </w:rPr>
      </w:pPr>
    </w:p>
    <w:p w:rsidR="005E5B05" w:rsidRPr="00293FB0" w:rsidRDefault="005E5B05" w:rsidP="00293FB0">
      <w:pPr>
        <w:tabs>
          <w:tab w:val="left" w:pos="835"/>
        </w:tabs>
        <w:autoSpaceDE/>
        <w:autoSpaceDN/>
        <w:adjustRightInd/>
        <w:ind w:right="20" w:firstLine="567"/>
        <w:rPr>
          <w:sz w:val="24"/>
          <w:szCs w:val="24"/>
        </w:rPr>
      </w:pPr>
      <w:r w:rsidRPr="00293FB0">
        <w:rPr>
          <w:b/>
          <w:bCs/>
          <w:sz w:val="24"/>
          <w:szCs w:val="24"/>
        </w:rPr>
        <w:t xml:space="preserve">2 УТВЕРЖДЕН И ВВЕДЕН В ДЕЙСТВИЕ </w:t>
      </w:r>
      <w:r w:rsidRPr="00293FB0">
        <w:rPr>
          <w:bCs/>
          <w:sz w:val="24"/>
          <w:szCs w:val="24"/>
        </w:rPr>
        <w:t xml:space="preserve">Приказом Председателя Комитета технического регулирования и метрологии Министерства </w:t>
      </w:r>
      <w:r w:rsidR="00C02F04">
        <w:rPr>
          <w:bCs/>
          <w:sz w:val="24"/>
          <w:szCs w:val="24"/>
          <w:lang w:val="kk-KZ"/>
        </w:rPr>
        <w:t>торговли и интеграции</w:t>
      </w:r>
      <w:r w:rsidRPr="00293FB0">
        <w:rPr>
          <w:bCs/>
          <w:sz w:val="24"/>
          <w:szCs w:val="24"/>
        </w:rPr>
        <w:t xml:space="preserve"> Республики Казахстан № __ от</w:t>
      </w:r>
      <w:r w:rsidR="00EC47CF" w:rsidRPr="00293FB0">
        <w:rPr>
          <w:bCs/>
          <w:sz w:val="24"/>
          <w:szCs w:val="24"/>
        </w:rPr>
        <w:t xml:space="preserve">            </w:t>
      </w:r>
      <w:r w:rsidR="00C02F04">
        <w:rPr>
          <w:bCs/>
          <w:sz w:val="24"/>
          <w:szCs w:val="24"/>
        </w:rPr>
        <w:t>«   » ____ 202</w:t>
      </w:r>
      <w:r w:rsidRPr="00293FB0">
        <w:rPr>
          <w:bCs/>
          <w:sz w:val="24"/>
          <w:szCs w:val="24"/>
        </w:rPr>
        <w:t>_года.</w:t>
      </w:r>
    </w:p>
    <w:p w:rsidR="00383ACE" w:rsidRPr="00293FB0" w:rsidRDefault="00383ACE" w:rsidP="00293FB0">
      <w:pPr>
        <w:tabs>
          <w:tab w:val="left" w:pos="835"/>
        </w:tabs>
        <w:autoSpaceDE/>
        <w:autoSpaceDN/>
        <w:adjustRightInd/>
        <w:ind w:right="20" w:firstLine="567"/>
        <w:rPr>
          <w:b/>
          <w:sz w:val="24"/>
          <w:szCs w:val="24"/>
          <w:lang w:val="kk-KZ"/>
        </w:rPr>
      </w:pPr>
    </w:p>
    <w:p w:rsidR="005E5B05" w:rsidRPr="00B15869" w:rsidRDefault="005E5B05" w:rsidP="00B15869">
      <w:pPr>
        <w:tabs>
          <w:tab w:val="left" w:pos="9072"/>
        </w:tabs>
        <w:ind w:firstLine="567"/>
        <w:rPr>
          <w:sz w:val="24"/>
          <w:szCs w:val="24"/>
          <w:lang w:val="kk-KZ"/>
        </w:rPr>
      </w:pPr>
      <w:r w:rsidRPr="00656FB4">
        <w:rPr>
          <w:b/>
          <w:sz w:val="24"/>
          <w:szCs w:val="24"/>
          <w:lang w:val="kk-KZ"/>
        </w:rPr>
        <w:t>3</w:t>
      </w:r>
      <w:r w:rsidR="00AD4CB7" w:rsidRPr="00656FB4">
        <w:rPr>
          <w:b/>
          <w:sz w:val="24"/>
          <w:szCs w:val="24"/>
          <w:lang w:val="kk-KZ"/>
        </w:rPr>
        <w:t xml:space="preserve"> </w:t>
      </w:r>
      <w:r w:rsidRPr="00656FB4">
        <w:rPr>
          <w:sz w:val="24"/>
          <w:szCs w:val="24"/>
          <w:lang w:val="kk-KZ"/>
        </w:rPr>
        <w:t xml:space="preserve">Настоящий стандарт идентичен международному стандарту </w:t>
      </w:r>
      <w:r w:rsidR="00920BD8" w:rsidRPr="00920BD8">
        <w:rPr>
          <w:sz w:val="24"/>
          <w:szCs w:val="24"/>
          <w:lang w:val="kk-KZ"/>
        </w:rPr>
        <w:t>ISO 23500-4:2019 Preparation and quality management of fluids for haemodialysis and related therapies — Part 4: Concentrates for haemodialysis and related therapies</w:t>
      </w:r>
      <w:r w:rsidR="001F44BF" w:rsidRPr="00656FB4">
        <w:rPr>
          <w:sz w:val="24"/>
          <w:szCs w:val="24"/>
          <w:lang w:val="kk-KZ"/>
        </w:rPr>
        <w:t xml:space="preserve"> </w:t>
      </w:r>
      <w:r w:rsidRPr="00656FB4">
        <w:rPr>
          <w:sz w:val="24"/>
          <w:szCs w:val="24"/>
          <w:lang w:val="kk-KZ"/>
        </w:rPr>
        <w:t>(</w:t>
      </w:r>
      <w:r w:rsidR="00920BD8" w:rsidRPr="00920BD8">
        <w:rPr>
          <w:sz w:val="24"/>
          <w:szCs w:val="24"/>
          <w:lang w:val="kk-KZ"/>
        </w:rPr>
        <w:t>Подготовка и управление качеством растворов для гемодиализа и сопутствующей терапии. Часть 4. Концентраты для гемодиализа и сопутствующей терапии</w:t>
      </w:r>
      <w:r w:rsidRPr="00656FB4">
        <w:rPr>
          <w:sz w:val="24"/>
          <w:szCs w:val="24"/>
          <w:lang w:val="kk-KZ"/>
        </w:rPr>
        <w:t>)</w:t>
      </w:r>
      <w:r w:rsidR="00CE3844" w:rsidRPr="00656FB4">
        <w:rPr>
          <w:sz w:val="24"/>
          <w:szCs w:val="24"/>
          <w:lang w:val="kk-KZ"/>
        </w:rPr>
        <w:t>.</w:t>
      </w:r>
    </w:p>
    <w:p w:rsidR="005E5B05" w:rsidRPr="00656FB4" w:rsidRDefault="005E5B05" w:rsidP="00293FB0">
      <w:pPr>
        <w:tabs>
          <w:tab w:val="left" w:pos="835"/>
        </w:tabs>
        <w:autoSpaceDE/>
        <w:autoSpaceDN/>
        <w:adjustRightInd/>
        <w:ind w:right="20" w:firstLine="567"/>
        <w:rPr>
          <w:sz w:val="24"/>
          <w:szCs w:val="24"/>
          <w:lang w:val="kk-KZ"/>
        </w:rPr>
      </w:pPr>
      <w:r w:rsidRPr="00656FB4">
        <w:rPr>
          <w:sz w:val="24"/>
          <w:szCs w:val="24"/>
          <w:lang w:val="kk-KZ"/>
        </w:rPr>
        <w:t xml:space="preserve">Международный стандарт </w:t>
      </w:r>
      <w:r w:rsidR="00920BD8">
        <w:rPr>
          <w:sz w:val="24"/>
          <w:szCs w:val="24"/>
          <w:lang w:val="kk-KZ"/>
        </w:rPr>
        <w:t>ISO 23500-</w:t>
      </w:r>
      <w:r w:rsidR="00920BD8" w:rsidRPr="00920BD8">
        <w:rPr>
          <w:sz w:val="24"/>
          <w:szCs w:val="24"/>
        </w:rPr>
        <w:t>4</w:t>
      </w:r>
      <w:r w:rsidR="00B15869" w:rsidRPr="00B15869">
        <w:rPr>
          <w:sz w:val="24"/>
          <w:szCs w:val="24"/>
          <w:lang w:val="kk-KZ"/>
        </w:rPr>
        <w:t>:2019</w:t>
      </w:r>
      <w:r w:rsidRPr="00656FB4">
        <w:rPr>
          <w:sz w:val="24"/>
          <w:szCs w:val="24"/>
          <w:lang w:val="kk-KZ"/>
        </w:rPr>
        <w:t xml:space="preserve"> разработан </w:t>
      </w:r>
      <w:r w:rsidR="00656FB4" w:rsidRPr="00656FB4">
        <w:rPr>
          <w:sz w:val="24"/>
          <w:szCs w:val="24"/>
          <w:lang w:val="kk-KZ"/>
        </w:rPr>
        <w:t xml:space="preserve">подкомитетом </w:t>
      </w:r>
      <w:r w:rsidR="00B15869">
        <w:rPr>
          <w:sz w:val="24"/>
          <w:szCs w:val="24"/>
          <w:lang w:val="kk-KZ"/>
        </w:rPr>
        <w:t>технического комитета</w:t>
      </w:r>
      <w:r w:rsidR="004636A8">
        <w:rPr>
          <w:sz w:val="24"/>
          <w:szCs w:val="24"/>
          <w:lang w:val="kk-KZ"/>
        </w:rPr>
        <w:t xml:space="preserve"> ISO/TC </w:t>
      </w:r>
      <w:r w:rsidR="00B15869">
        <w:rPr>
          <w:sz w:val="24"/>
          <w:szCs w:val="24"/>
          <w:lang w:val="kk-KZ"/>
        </w:rPr>
        <w:t>150</w:t>
      </w:r>
      <w:r w:rsidR="004636A8">
        <w:rPr>
          <w:sz w:val="24"/>
          <w:szCs w:val="24"/>
          <w:lang w:val="kk-KZ"/>
        </w:rPr>
        <w:t xml:space="preserve"> «</w:t>
      </w:r>
      <w:r w:rsidR="00B15869" w:rsidRPr="00B15869">
        <w:rPr>
          <w:sz w:val="24"/>
          <w:szCs w:val="24"/>
          <w:lang w:val="kk-KZ"/>
        </w:rPr>
        <w:t>Имплантанты в хирургии</w:t>
      </w:r>
      <w:r w:rsidR="004636A8">
        <w:rPr>
          <w:sz w:val="24"/>
          <w:szCs w:val="24"/>
          <w:lang w:val="kk-KZ"/>
        </w:rPr>
        <w:t>» SC 2</w:t>
      </w:r>
      <w:r w:rsidR="004636A8" w:rsidRPr="004636A8">
        <w:rPr>
          <w:sz w:val="24"/>
          <w:szCs w:val="24"/>
          <w:lang w:val="kk-KZ"/>
        </w:rPr>
        <w:t xml:space="preserve"> </w:t>
      </w:r>
      <w:r w:rsidR="004636A8">
        <w:rPr>
          <w:sz w:val="24"/>
          <w:szCs w:val="24"/>
          <w:lang w:val="kk-KZ"/>
        </w:rPr>
        <w:t>«</w:t>
      </w:r>
      <w:r w:rsidR="00B15869" w:rsidRPr="00B15869">
        <w:rPr>
          <w:sz w:val="24"/>
          <w:szCs w:val="24"/>
          <w:lang w:val="kk-KZ"/>
        </w:rPr>
        <w:t>Имплантанты сердечно-сосудистые и экстракорпоральные системы</w:t>
      </w:r>
      <w:r w:rsidR="004636A8">
        <w:rPr>
          <w:sz w:val="24"/>
          <w:szCs w:val="24"/>
          <w:lang w:val="kk-KZ"/>
        </w:rPr>
        <w:t>»</w:t>
      </w:r>
      <w:r w:rsidRPr="00656FB4">
        <w:rPr>
          <w:sz w:val="24"/>
          <w:szCs w:val="24"/>
          <w:lang w:val="kk-KZ"/>
        </w:rPr>
        <w:t xml:space="preserve">. </w:t>
      </w:r>
    </w:p>
    <w:p w:rsidR="005E5B05" w:rsidRPr="00C02F04" w:rsidRDefault="005E5B05" w:rsidP="00293FB0">
      <w:pPr>
        <w:tabs>
          <w:tab w:val="left" w:pos="835"/>
        </w:tabs>
        <w:autoSpaceDE/>
        <w:autoSpaceDN/>
        <w:adjustRightInd/>
        <w:ind w:right="20" w:firstLine="567"/>
        <w:rPr>
          <w:sz w:val="24"/>
          <w:szCs w:val="24"/>
          <w:lang w:val="kk-KZ"/>
        </w:rPr>
      </w:pPr>
      <w:r w:rsidRPr="00C02F04">
        <w:rPr>
          <w:sz w:val="24"/>
          <w:szCs w:val="24"/>
          <w:lang w:val="kk-KZ"/>
        </w:rPr>
        <w:t>Перевод с английского языка (en)</w:t>
      </w:r>
    </w:p>
    <w:p w:rsidR="005E5B05" w:rsidRPr="001F44BF" w:rsidRDefault="005E5B05" w:rsidP="00293FB0">
      <w:pPr>
        <w:tabs>
          <w:tab w:val="left" w:pos="835"/>
        </w:tabs>
        <w:autoSpaceDE/>
        <w:autoSpaceDN/>
        <w:adjustRightInd/>
        <w:ind w:right="20" w:firstLine="567"/>
        <w:rPr>
          <w:sz w:val="24"/>
          <w:szCs w:val="24"/>
          <w:lang w:val="kk-KZ"/>
        </w:rPr>
      </w:pPr>
      <w:r w:rsidRPr="001F44BF">
        <w:rPr>
          <w:sz w:val="24"/>
          <w:szCs w:val="24"/>
          <w:lang w:val="kk-KZ"/>
        </w:rPr>
        <w:t>Официальный экземпляр международного стандарта, на основе которого разработан настоящий стандарт, и официальные экземпляры международных стандартов, на которые даны ссылки, имеются в Едином государственном фонде нормативных технических документов</w:t>
      </w:r>
    </w:p>
    <w:p w:rsidR="00EF73B8" w:rsidRPr="001F44BF" w:rsidRDefault="00EF73B8" w:rsidP="00293FB0">
      <w:pPr>
        <w:tabs>
          <w:tab w:val="left" w:pos="835"/>
        </w:tabs>
        <w:autoSpaceDE/>
        <w:autoSpaceDN/>
        <w:adjustRightInd/>
        <w:ind w:right="20" w:firstLine="567"/>
        <w:rPr>
          <w:sz w:val="24"/>
          <w:szCs w:val="24"/>
          <w:lang w:val="kk-KZ"/>
        </w:rPr>
      </w:pPr>
      <w:r w:rsidRPr="001F44BF">
        <w:rPr>
          <w:sz w:val="24"/>
          <w:szCs w:val="24"/>
          <w:lang w:val="kk-KZ"/>
        </w:rPr>
        <w:t>В разделе «Нормативные ссылки» и тексте стандарта ссылочные международные стандарты актуализированы.</w:t>
      </w:r>
    </w:p>
    <w:p w:rsidR="00C37B43" w:rsidRDefault="00C37B43" w:rsidP="00293FB0">
      <w:pPr>
        <w:tabs>
          <w:tab w:val="left" w:pos="835"/>
        </w:tabs>
        <w:autoSpaceDE/>
        <w:autoSpaceDN/>
        <w:adjustRightInd/>
        <w:ind w:right="20" w:firstLine="567"/>
        <w:rPr>
          <w:sz w:val="24"/>
          <w:szCs w:val="24"/>
          <w:lang w:val="kk-KZ"/>
        </w:rPr>
      </w:pPr>
      <w:r w:rsidRPr="00C37B43">
        <w:rPr>
          <w:sz w:val="24"/>
          <w:szCs w:val="24"/>
          <w:lang w:val="kk-KZ"/>
        </w:rPr>
        <w:t>Сведения о соответствии национальных (межгосударственных) стандартов ссылочным международным стандартам, приведены в дополнительном приложении B.А.</w:t>
      </w:r>
    </w:p>
    <w:p w:rsidR="005E5B05" w:rsidRPr="008C1C51" w:rsidRDefault="005E5B05" w:rsidP="00293FB0">
      <w:pPr>
        <w:tabs>
          <w:tab w:val="left" w:pos="835"/>
        </w:tabs>
        <w:autoSpaceDE/>
        <w:autoSpaceDN/>
        <w:adjustRightInd/>
        <w:ind w:right="20" w:firstLine="567"/>
        <w:rPr>
          <w:sz w:val="24"/>
          <w:szCs w:val="24"/>
          <w:highlight w:val="yellow"/>
          <w:lang w:val="kk-KZ"/>
        </w:rPr>
      </w:pPr>
      <w:r w:rsidRPr="001F44BF">
        <w:rPr>
          <w:sz w:val="24"/>
          <w:szCs w:val="24"/>
          <w:lang w:val="kk-KZ"/>
        </w:rPr>
        <w:t>Степень соответствия – идентичная (IDT)</w:t>
      </w:r>
    </w:p>
    <w:p w:rsidR="005E5B05" w:rsidRPr="004D53F2" w:rsidRDefault="005E5B05" w:rsidP="00293FB0">
      <w:pPr>
        <w:tabs>
          <w:tab w:val="left" w:pos="835"/>
        </w:tabs>
        <w:autoSpaceDE/>
        <w:autoSpaceDN/>
        <w:adjustRightInd/>
        <w:ind w:right="20" w:firstLine="567"/>
        <w:rPr>
          <w:sz w:val="24"/>
          <w:szCs w:val="24"/>
          <w:lang w:val="kk-KZ"/>
        </w:rPr>
      </w:pPr>
    </w:p>
    <w:p w:rsidR="004D53F2" w:rsidRPr="004D53F2" w:rsidRDefault="004D53F2" w:rsidP="00293FB0">
      <w:pPr>
        <w:tabs>
          <w:tab w:val="left" w:pos="835"/>
        </w:tabs>
        <w:autoSpaceDE/>
        <w:autoSpaceDN/>
        <w:adjustRightInd/>
        <w:ind w:right="20" w:firstLine="567"/>
        <w:rPr>
          <w:sz w:val="24"/>
          <w:szCs w:val="24"/>
        </w:rPr>
      </w:pPr>
      <w:r w:rsidRPr="004D53F2">
        <w:rPr>
          <w:b/>
          <w:sz w:val="24"/>
          <w:szCs w:val="24"/>
          <w:lang w:val="kk-KZ"/>
        </w:rPr>
        <w:t xml:space="preserve">4 </w:t>
      </w:r>
      <w:r w:rsidRPr="004D53F2">
        <w:rPr>
          <w:sz w:val="24"/>
          <w:szCs w:val="24"/>
          <w:lang w:val="kk-KZ"/>
        </w:rPr>
        <w:t xml:space="preserve">В настоящем стандарте реализованы нормы Кодекса Республики Казахстан «О здоровье народа и системе здравоохранения» от 7 июля 2020 года </w:t>
      </w:r>
      <w:r w:rsidRPr="004D53F2">
        <w:rPr>
          <w:sz w:val="24"/>
          <w:szCs w:val="24"/>
        </w:rPr>
        <w:t>№ 360-</w:t>
      </w:r>
      <w:r w:rsidRPr="004D53F2">
        <w:rPr>
          <w:sz w:val="24"/>
          <w:szCs w:val="24"/>
          <w:lang w:val="en-US"/>
        </w:rPr>
        <w:t>VI</w:t>
      </w:r>
      <w:r w:rsidRPr="004D53F2">
        <w:rPr>
          <w:sz w:val="24"/>
          <w:szCs w:val="24"/>
        </w:rPr>
        <w:t>.</w:t>
      </w:r>
    </w:p>
    <w:p w:rsidR="004D53F2" w:rsidRDefault="004D53F2" w:rsidP="004636A8">
      <w:pPr>
        <w:tabs>
          <w:tab w:val="left" w:pos="835"/>
        </w:tabs>
        <w:autoSpaceDE/>
        <w:autoSpaceDN/>
        <w:adjustRightInd/>
        <w:ind w:right="20" w:firstLine="567"/>
        <w:rPr>
          <w:b/>
          <w:sz w:val="24"/>
          <w:szCs w:val="24"/>
          <w:lang w:val="kk-KZ"/>
        </w:rPr>
      </w:pPr>
    </w:p>
    <w:p w:rsidR="005E5B05" w:rsidRPr="00920BD8" w:rsidRDefault="004D53F2" w:rsidP="004636A8">
      <w:pPr>
        <w:tabs>
          <w:tab w:val="left" w:pos="835"/>
        </w:tabs>
        <w:autoSpaceDE/>
        <w:autoSpaceDN/>
        <w:adjustRightInd/>
        <w:ind w:right="20" w:firstLine="567"/>
        <w:rPr>
          <w:b/>
          <w:bCs/>
          <w:sz w:val="24"/>
          <w:szCs w:val="24"/>
          <w:lang w:val="en-US"/>
        </w:rPr>
      </w:pPr>
      <w:r>
        <w:rPr>
          <w:b/>
          <w:sz w:val="24"/>
          <w:szCs w:val="24"/>
          <w:lang w:val="kk-KZ"/>
        </w:rPr>
        <w:t>5</w:t>
      </w:r>
      <w:r w:rsidR="005E5B05" w:rsidRPr="000D3272">
        <w:rPr>
          <w:b/>
          <w:sz w:val="24"/>
          <w:szCs w:val="24"/>
          <w:lang w:val="kk-KZ"/>
        </w:rPr>
        <w:t xml:space="preserve"> </w:t>
      </w:r>
      <w:r w:rsidR="00920BD8">
        <w:rPr>
          <w:b/>
          <w:bCs/>
          <w:sz w:val="24"/>
          <w:szCs w:val="24"/>
          <w:lang w:val="kk-KZ"/>
        </w:rPr>
        <w:t xml:space="preserve">ВЗАМЕН </w:t>
      </w:r>
      <w:bookmarkStart w:id="0" w:name="_GoBack"/>
      <w:r w:rsidR="00920BD8" w:rsidRPr="00920BD8">
        <w:rPr>
          <w:bCs/>
          <w:sz w:val="24"/>
          <w:szCs w:val="24"/>
          <w:lang w:val="kk-KZ"/>
        </w:rPr>
        <w:t xml:space="preserve">СТ РК </w:t>
      </w:r>
      <w:r w:rsidR="00920BD8" w:rsidRPr="00920BD8">
        <w:rPr>
          <w:bCs/>
          <w:sz w:val="24"/>
          <w:szCs w:val="24"/>
          <w:lang w:val="en-US"/>
        </w:rPr>
        <w:t>ISO 13958-2018</w:t>
      </w:r>
      <w:bookmarkEnd w:id="0"/>
    </w:p>
    <w:p w:rsidR="00CE3844" w:rsidRPr="008C1C51" w:rsidRDefault="00CE3844" w:rsidP="00EC47CF">
      <w:pPr>
        <w:tabs>
          <w:tab w:val="left" w:pos="567"/>
        </w:tabs>
        <w:autoSpaceDE/>
        <w:autoSpaceDN/>
        <w:adjustRightInd/>
        <w:ind w:firstLine="0"/>
        <w:outlineLvl w:val="2"/>
        <w:rPr>
          <w:bCs/>
          <w:sz w:val="24"/>
          <w:szCs w:val="24"/>
          <w:highlight w:val="yellow"/>
          <w:lang w:val="kk-KZ"/>
        </w:rPr>
      </w:pPr>
    </w:p>
    <w:p w:rsidR="001F44BF" w:rsidRPr="00E12D8D" w:rsidRDefault="001F44BF" w:rsidP="001F44BF">
      <w:pPr>
        <w:tabs>
          <w:tab w:val="left" w:pos="567"/>
        </w:tabs>
        <w:autoSpaceDE/>
        <w:autoSpaceDN/>
        <w:adjustRightInd/>
        <w:ind w:firstLine="567"/>
        <w:outlineLvl w:val="2"/>
        <w:rPr>
          <w:bCs/>
          <w:i/>
          <w:sz w:val="24"/>
          <w:szCs w:val="24"/>
          <w:lang w:val="kk-KZ"/>
        </w:rPr>
      </w:pPr>
      <w:r w:rsidRPr="00E12D8D">
        <w:rPr>
          <w:bCs/>
          <w:i/>
          <w:sz w:val="24"/>
          <w:szCs w:val="24"/>
          <w:lang w:val="kk-KZ"/>
        </w:rPr>
        <w:t xml:space="preserve">Информация об изменениях к настоящему стандарту публикуется в ежегодно издаваемом информационном </w:t>
      </w:r>
      <w:r w:rsidRPr="001F44BF">
        <w:rPr>
          <w:bCs/>
          <w:i/>
          <w:sz w:val="24"/>
          <w:szCs w:val="24"/>
          <w:lang w:val="kk-KZ"/>
        </w:rPr>
        <w:t>каталоге</w:t>
      </w:r>
      <w:r w:rsidRPr="00E12D8D">
        <w:rPr>
          <w:bCs/>
          <w:i/>
          <w:sz w:val="24"/>
          <w:szCs w:val="24"/>
          <w:lang w:val="kk-KZ"/>
        </w:rPr>
        <w:t xml:space="preserve"> «Документы по стандартизации», а </w:t>
      </w:r>
      <w:r>
        <w:rPr>
          <w:bCs/>
          <w:i/>
          <w:sz w:val="24"/>
          <w:szCs w:val="24"/>
          <w:lang w:val="kk-KZ"/>
        </w:rPr>
        <w:t>текст изменений и поправок - в периодически</w:t>
      </w:r>
      <w:r w:rsidRPr="00E12D8D">
        <w:rPr>
          <w:bCs/>
          <w:i/>
          <w:sz w:val="24"/>
          <w:szCs w:val="24"/>
          <w:lang w:val="kk-KZ"/>
        </w:rPr>
        <w:t xml:space="preserve"> издаваемых информационных </w:t>
      </w:r>
      <w:r w:rsidRPr="00BC52F3">
        <w:rPr>
          <w:bCs/>
          <w:i/>
          <w:sz w:val="24"/>
          <w:szCs w:val="24"/>
          <w:lang w:val="kk-KZ"/>
        </w:rPr>
        <w:t>каталогах</w:t>
      </w:r>
      <w:r w:rsidRPr="00E12D8D">
        <w:rPr>
          <w:bCs/>
          <w:i/>
          <w:sz w:val="24"/>
          <w:szCs w:val="24"/>
          <w:lang w:val="kk-KZ"/>
        </w:rPr>
        <w:t xml:space="preserve"> «Национальные стандарты». В случае пересмотра (замены) или отмены настоящего стандарта соответствующее уведомление будет опубликовано в </w:t>
      </w:r>
      <w:r w:rsidRPr="001F44BF">
        <w:rPr>
          <w:bCs/>
          <w:i/>
          <w:sz w:val="24"/>
          <w:szCs w:val="24"/>
          <w:lang w:val="kk-KZ"/>
        </w:rPr>
        <w:t>периодически</w:t>
      </w:r>
      <w:r w:rsidRPr="00E12D8D">
        <w:rPr>
          <w:bCs/>
          <w:i/>
          <w:sz w:val="24"/>
          <w:szCs w:val="24"/>
          <w:lang w:val="kk-KZ"/>
        </w:rPr>
        <w:t xml:space="preserve"> издаваемом информационном </w:t>
      </w:r>
      <w:r w:rsidRPr="00BC52F3">
        <w:rPr>
          <w:bCs/>
          <w:i/>
          <w:sz w:val="24"/>
          <w:szCs w:val="24"/>
          <w:lang w:val="kk-KZ"/>
        </w:rPr>
        <w:t>каталоге</w:t>
      </w:r>
      <w:r>
        <w:rPr>
          <w:bCs/>
          <w:i/>
          <w:sz w:val="24"/>
          <w:szCs w:val="24"/>
          <w:lang w:val="kk-KZ"/>
        </w:rPr>
        <w:t xml:space="preserve"> «Национальные стандарты»</w:t>
      </w:r>
    </w:p>
    <w:p w:rsidR="00205AA8" w:rsidRPr="00293FB0" w:rsidRDefault="00205AA8" w:rsidP="00342003">
      <w:pPr>
        <w:shd w:val="clear" w:color="auto" w:fill="FFFFFF"/>
        <w:ind w:firstLine="567"/>
        <w:rPr>
          <w:i/>
          <w:sz w:val="24"/>
          <w:szCs w:val="24"/>
          <w:lang w:val="kk-KZ"/>
        </w:rPr>
      </w:pPr>
    </w:p>
    <w:p w:rsidR="008B1FB2" w:rsidRDefault="008B1FB2" w:rsidP="00342003">
      <w:pPr>
        <w:shd w:val="clear" w:color="auto" w:fill="FFFFFF"/>
        <w:ind w:firstLine="567"/>
        <w:rPr>
          <w:i/>
          <w:sz w:val="24"/>
          <w:szCs w:val="24"/>
        </w:rPr>
      </w:pPr>
    </w:p>
    <w:p w:rsidR="00293FB0" w:rsidRDefault="00293FB0" w:rsidP="00342003">
      <w:pPr>
        <w:shd w:val="clear" w:color="auto" w:fill="FFFFFF"/>
        <w:ind w:firstLine="567"/>
        <w:rPr>
          <w:i/>
          <w:sz w:val="24"/>
          <w:szCs w:val="24"/>
        </w:rPr>
      </w:pPr>
    </w:p>
    <w:p w:rsidR="004636A8" w:rsidRDefault="004636A8" w:rsidP="00342003">
      <w:pPr>
        <w:shd w:val="clear" w:color="auto" w:fill="FFFFFF"/>
        <w:ind w:firstLine="567"/>
        <w:rPr>
          <w:i/>
          <w:sz w:val="24"/>
          <w:szCs w:val="24"/>
          <w:lang w:val="kk-KZ"/>
        </w:rPr>
      </w:pPr>
    </w:p>
    <w:p w:rsidR="0092364D" w:rsidRDefault="0092364D" w:rsidP="00342003">
      <w:pPr>
        <w:shd w:val="clear" w:color="auto" w:fill="FFFFFF"/>
        <w:ind w:firstLine="567"/>
        <w:rPr>
          <w:i/>
          <w:sz w:val="24"/>
          <w:szCs w:val="24"/>
          <w:lang w:val="kk-KZ"/>
        </w:rPr>
      </w:pPr>
    </w:p>
    <w:p w:rsidR="0092364D" w:rsidRPr="0092364D" w:rsidRDefault="0092364D" w:rsidP="00342003">
      <w:pPr>
        <w:shd w:val="clear" w:color="auto" w:fill="FFFFFF"/>
        <w:ind w:firstLine="567"/>
        <w:rPr>
          <w:i/>
          <w:sz w:val="24"/>
          <w:szCs w:val="24"/>
          <w:lang w:val="kk-KZ"/>
        </w:rPr>
      </w:pPr>
    </w:p>
    <w:p w:rsidR="008748AF" w:rsidRPr="00293FB0" w:rsidRDefault="00C31EE6" w:rsidP="00991E64">
      <w:pPr>
        <w:shd w:val="clear" w:color="auto" w:fill="FFFFFF"/>
        <w:ind w:firstLine="567"/>
        <w:rPr>
          <w:sz w:val="24"/>
          <w:szCs w:val="24"/>
          <w:lang w:val="kk-KZ"/>
        </w:rPr>
      </w:pPr>
      <w:r w:rsidRPr="00293FB0">
        <w:rPr>
          <w:sz w:val="24"/>
          <w:szCs w:val="24"/>
        </w:rPr>
        <w:t xml:space="preserve">Настоящий стандарт не может быть </w:t>
      </w:r>
      <w:r w:rsidRPr="00293FB0">
        <w:rPr>
          <w:sz w:val="24"/>
          <w:szCs w:val="24"/>
          <w:lang w:val="kk-KZ"/>
        </w:rPr>
        <w:t xml:space="preserve">полностью или частично воспроизведен, </w:t>
      </w:r>
      <w:r w:rsidRPr="00293FB0">
        <w:rPr>
          <w:sz w:val="24"/>
          <w:szCs w:val="24"/>
        </w:rPr>
        <w:t xml:space="preserve">тиражирован и распространен </w:t>
      </w:r>
      <w:r w:rsidRPr="00293FB0">
        <w:rPr>
          <w:sz w:val="24"/>
          <w:szCs w:val="24"/>
          <w:lang w:val="kk-KZ"/>
        </w:rPr>
        <w:t xml:space="preserve">в качестве официального издания </w:t>
      </w:r>
      <w:r w:rsidR="0051402F" w:rsidRPr="00293FB0">
        <w:rPr>
          <w:sz w:val="24"/>
          <w:szCs w:val="24"/>
        </w:rPr>
        <w:t xml:space="preserve">без разрешения Комитета </w:t>
      </w:r>
      <w:r w:rsidRPr="00293FB0">
        <w:rPr>
          <w:sz w:val="24"/>
          <w:szCs w:val="24"/>
        </w:rPr>
        <w:t xml:space="preserve">технического регулирования и метрологии Министерства </w:t>
      </w:r>
      <w:r w:rsidR="008C1C51">
        <w:rPr>
          <w:sz w:val="24"/>
          <w:szCs w:val="24"/>
          <w:lang w:val="kk-KZ"/>
        </w:rPr>
        <w:t xml:space="preserve">торговли и интеграции </w:t>
      </w:r>
      <w:r w:rsidR="0066689D" w:rsidRPr="00293FB0">
        <w:rPr>
          <w:sz w:val="24"/>
          <w:szCs w:val="24"/>
        </w:rPr>
        <w:t>Республики Казахстан</w:t>
      </w:r>
      <w:r w:rsidR="0066689D" w:rsidRPr="00293FB0">
        <w:rPr>
          <w:sz w:val="24"/>
          <w:szCs w:val="24"/>
          <w:lang w:val="kk-KZ"/>
        </w:rPr>
        <w:t>.</w:t>
      </w:r>
    </w:p>
    <w:p w:rsidR="004636A8" w:rsidRDefault="004636A8" w:rsidP="004636A8">
      <w:pPr>
        <w:widowControl/>
        <w:autoSpaceDE/>
        <w:autoSpaceDN/>
        <w:adjustRightInd/>
        <w:ind w:firstLine="0"/>
        <w:jc w:val="center"/>
        <w:rPr>
          <w:b/>
          <w:sz w:val="24"/>
          <w:szCs w:val="24"/>
          <w:lang w:val="kk-KZ"/>
        </w:rPr>
      </w:pPr>
      <w:r w:rsidRPr="004636A8">
        <w:rPr>
          <w:b/>
          <w:sz w:val="24"/>
          <w:szCs w:val="24"/>
          <w:lang w:val="kk-KZ"/>
        </w:rPr>
        <w:lastRenderedPageBreak/>
        <w:t xml:space="preserve">Введение </w:t>
      </w:r>
    </w:p>
    <w:p w:rsidR="004636A8" w:rsidRDefault="004636A8" w:rsidP="00A36270">
      <w:pPr>
        <w:widowControl/>
        <w:autoSpaceDE/>
        <w:autoSpaceDN/>
        <w:adjustRightInd/>
        <w:ind w:firstLine="567"/>
        <w:rPr>
          <w:sz w:val="24"/>
          <w:szCs w:val="24"/>
          <w:lang w:val="kk-KZ"/>
        </w:rPr>
      </w:pPr>
    </w:p>
    <w:p w:rsidR="00920BD8" w:rsidRPr="00920BD8" w:rsidRDefault="00920BD8" w:rsidP="00920BD8">
      <w:pPr>
        <w:widowControl/>
        <w:autoSpaceDE/>
        <w:autoSpaceDN/>
        <w:adjustRightInd/>
        <w:ind w:firstLine="567"/>
        <w:rPr>
          <w:sz w:val="24"/>
          <w:szCs w:val="24"/>
          <w:lang w:val="kk-KZ"/>
        </w:rPr>
      </w:pPr>
      <w:r w:rsidRPr="00920BD8">
        <w:rPr>
          <w:sz w:val="24"/>
          <w:szCs w:val="24"/>
          <w:lang w:val="kk-KZ"/>
        </w:rPr>
        <w:t xml:space="preserve">Требования и цели, установленные настоящим </w:t>
      </w:r>
      <w:r>
        <w:rPr>
          <w:sz w:val="24"/>
          <w:szCs w:val="24"/>
          <w:lang w:val="kk-KZ"/>
        </w:rPr>
        <w:t>стандартом</w:t>
      </w:r>
      <w:r w:rsidRPr="00920BD8">
        <w:rPr>
          <w:sz w:val="24"/>
          <w:szCs w:val="24"/>
          <w:lang w:val="kk-KZ"/>
        </w:rPr>
        <w:t xml:space="preserve">, помогут обеспечить эффективное и безопасное использование концентратов для гемодиализа и сопутствующих материалов. В настоящем </w:t>
      </w:r>
      <w:r w:rsidR="00611369">
        <w:rPr>
          <w:sz w:val="24"/>
          <w:szCs w:val="24"/>
          <w:lang w:val="kk-KZ"/>
        </w:rPr>
        <w:t>стандарте</w:t>
      </w:r>
      <w:r w:rsidRPr="00920BD8">
        <w:rPr>
          <w:sz w:val="24"/>
          <w:szCs w:val="24"/>
          <w:lang w:val="kk-KZ"/>
        </w:rPr>
        <w:t xml:space="preserve"> отражены добросовестные усилия заинтересованных врачей, клинических инженеров, медсестер, техников диализных установок и диализных пациентов, с консультацией с производителями устройства и представителями регулирующего органа, разработать стандарт по уровням эффективности, которых можно было разумно достичь на момент публикации. Термин «консенсус» применительно к разработке добровольных стандартов по медицинским устройствам не подразумевают единогласного мнения, а скорее отражает компромисс, необходимый в некоторых случаях, когда сталкиваются множество интересов.</w:t>
      </w:r>
    </w:p>
    <w:p w:rsidR="00920BD8" w:rsidRPr="00920BD8" w:rsidRDefault="00920BD8" w:rsidP="00920BD8">
      <w:pPr>
        <w:widowControl/>
        <w:autoSpaceDE/>
        <w:autoSpaceDN/>
        <w:adjustRightInd/>
        <w:ind w:firstLine="567"/>
        <w:rPr>
          <w:sz w:val="24"/>
          <w:szCs w:val="24"/>
          <w:lang w:val="kk-KZ"/>
        </w:rPr>
      </w:pPr>
      <w:r w:rsidRPr="00920BD8">
        <w:rPr>
          <w:sz w:val="24"/>
          <w:szCs w:val="24"/>
          <w:lang w:val="kk-KZ"/>
        </w:rPr>
        <w:t xml:space="preserve">Обоснование для разработки настоящего </w:t>
      </w:r>
      <w:r>
        <w:rPr>
          <w:sz w:val="24"/>
          <w:szCs w:val="24"/>
          <w:lang w:val="kk-KZ"/>
        </w:rPr>
        <w:t>стандарта</w:t>
      </w:r>
      <w:r w:rsidRPr="00920BD8">
        <w:rPr>
          <w:sz w:val="24"/>
          <w:szCs w:val="24"/>
          <w:lang w:val="kk-KZ"/>
        </w:rPr>
        <w:t xml:space="preserve"> приведено в информативном Приложении A.</w:t>
      </w:r>
    </w:p>
    <w:p w:rsidR="00920BD8" w:rsidRPr="00920BD8" w:rsidRDefault="00920BD8" w:rsidP="00920BD8">
      <w:pPr>
        <w:widowControl/>
        <w:autoSpaceDE/>
        <w:autoSpaceDN/>
        <w:adjustRightInd/>
        <w:ind w:firstLine="567"/>
        <w:rPr>
          <w:sz w:val="24"/>
          <w:szCs w:val="24"/>
          <w:lang w:val="kk-KZ"/>
        </w:rPr>
      </w:pPr>
      <w:r w:rsidRPr="00920BD8">
        <w:rPr>
          <w:sz w:val="24"/>
          <w:szCs w:val="24"/>
          <w:lang w:val="kk-KZ"/>
        </w:rPr>
        <w:t xml:space="preserve">Во всем тексте настоящего </w:t>
      </w:r>
      <w:r>
        <w:rPr>
          <w:sz w:val="24"/>
          <w:szCs w:val="24"/>
          <w:lang w:val="kk-KZ"/>
        </w:rPr>
        <w:t>стандарта</w:t>
      </w:r>
      <w:r w:rsidRPr="00920BD8">
        <w:rPr>
          <w:sz w:val="24"/>
          <w:szCs w:val="24"/>
          <w:lang w:val="kk-KZ"/>
        </w:rPr>
        <w:t xml:space="preserve"> требования и рекомендации основываются на применении воды качества ISO. Таким образом, рекомендуется ознакомиться с </w:t>
      </w:r>
      <w:r w:rsidR="00611369">
        <w:rPr>
          <w:sz w:val="24"/>
          <w:szCs w:val="24"/>
          <w:lang w:val="kk-KZ"/>
        </w:rPr>
        <w:t xml:space="preserve">                                 </w:t>
      </w:r>
      <w:r w:rsidRPr="00920BD8">
        <w:rPr>
          <w:sz w:val="24"/>
          <w:szCs w:val="24"/>
          <w:lang w:val="kk-KZ"/>
        </w:rPr>
        <w:t xml:space="preserve">ISO 23500-3 наряду с настоящим </w:t>
      </w:r>
      <w:r>
        <w:rPr>
          <w:sz w:val="24"/>
          <w:szCs w:val="24"/>
          <w:lang w:val="kk-KZ"/>
        </w:rPr>
        <w:t>стандартом</w:t>
      </w:r>
      <w:r w:rsidRPr="00920BD8">
        <w:rPr>
          <w:sz w:val="24"/>
          <w:szCs w:val="24"/>
          <w:lang w:val="kk-KZ"/>
        </w:rPr>
        <w:t>.</w:t>
      </w:r>
    </w:p>
    <w:p w:rsidR="004B7F4C" w:rsidRDefault="00920BD8" w:rsidP="00920BD8">
      <w:pPr>
        <w:widowControl/>
        <w:autoSpaceDE/>
        <w:autoSpaceDN/>
        <w:adjustRightInd/>
        <w:ind w:firstLine="567"/>
        <w:rPr>
          <w:sz w:val="24"/>
          <w:szCs w:val="24"/>
          <w:lang w:val="kk-KZ"/>
        </w:rPr>
      </w:pPr>
      <w:r w:rsidRPr="00920BD8">
        <w:rPr>
          <w:sz w:val="24"/>
          <w:szCs w:val="24"/>
          <w:lang w:val="kk-KZ"/>
        </w:rPr>
        <w:t xml:space="preserve">В контексте настоящего </w:t>
      </w:r>
      <w:r>
        <w:rPr>
          <w:sz w:val="24"/>
          <w:szCs w:val="24"/>
          <w:lang w:val="kk-KZ"/>
        </w:rPr>
        <w:t>стандарта</w:t>
      </w:r>
      <w:r w:rsidRPr="00920BD8">
        <w:rPr>
          <w:sz w:val="24"/>
          <w:szCs w:val="24"/>
          <w:lang w:val="kk-KZ"/>
        </w:rPr>
        <w:t xml:space="preserve"> «концентраты» - это смесь химических веществ и воды или химические вещества в форме сухого порошка или иной сильно концентрированной  среды, которые доставляются конечному пользователю для подготовки диализного раствора, используемого для проведения гемодиализа и сопутствующей терапии.</w:t>
      </w: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567"/>
        <w:rPr>
          <w:sz w:val="24"/>
          <w:szCs w:val="24"/>
          <w:lang w:val="kk-KZ"/>
        </w:rPr>
      </w:pPr>
    </w:p>
    <w:p w:rsidR="004B7F4C" w:rsidRDefault="004B7F4C" w:rsidP="004B7F4C">
      <w:pPr>
        <w:widowControl/>
        <w:autoSpaceDE/>
        <w:autoSpaceDN/>
        <w:adjustRightInd/>
        <w:ind w:firstLine="0"/>
        <w:jc w:val="center"/>
        <w:rPr>
          <w:b/>
          <w:sz w:val="24"/>
          <w:szCs w:val="24"/>
          <w:lang w:val="kk-KZ"/>
        </w:rPr>
      </w:pPr>
      <w:r w:rsidRPr="004B7F4C">
        <w:rPr>
          <w:b/>
          <w:sz w:val="24"/>
          <w:szCs w:val="24"/>
          <w:lang w:val="kk-KZ"/>
        </w:rPr>
        <w:lastRenderedPageBreak/>
        <w:t>Содержание</w:t>
      </w:r>
    </w:p>
    <w:p w:rsidR="004B7F4C" w:rsidRDefault="004B7F4C" w:rsidP="004B7F4C">
      <w:pPr>
        <w:widowControl/>
        <w:autoSpaceDE/>
        <w:autoSpaceDN/>
        <w:adjustRightInd/>
        <w:ind w:firstLine="0"/>
        <w:jc w:val="center"/>
        <w:rPr>
          <w:b/>
          <w:sz w:val="24"/>
          <w:szCs w:val="24"/>
          <w:lang w:val="kk-KZ"/>
        </w:rPr>
      </w:pPr>
    </w:p>
    <w:tbl>
      <w:tblPr>
        <w:tblStyle w:val="aa"/>
        <w:tblW w:w="0" w:type="auto"/>
        <w:tblLook w:val="04A0" w:firstRow="1" w:lastRow="0" w:firstColumn="1" w:lastColumn="0" w:noHBand="0" w:noVBand="1"/>
      </w:tblPr>
      <w:tblGrid>
        <w:gridCol w:w="392"/>
        <w:gridCol w:w="8647"/>
        <w:gridCol w:w="537"/>
      </w:tblGrid>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Введение</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1</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Область применения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2</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Нормативные ссылки</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3</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Термины и определения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4</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Требования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5</w:t>
            </w:r>
          </w:p>
        </w:tc>
        <w:tc>
          <w:tcPr>
            <w:tcW w:w="8647" w:type="dxa"/>
          </w:tcPr>
          <w:p w:rsidR="004B7F4C" w:rsidRPr="00D44A53" w:rsidRDefault="00611369" w:rsidP="004B7F4C">
            <w:pPr>
              <w:widowControl/>
              <w:autoSpaceDE/>
              <w:autoSpaceDN/>
              <w:adjustRightInd/>
              <w:ind w:firstLine="0"/>
              <w:rPr>
                <w:rFonts w:ascii="Times New Roman" w:hAnsi="Times New Roman"/>
                <w:sz w:val="24"/>
                <w:szCs w:val="24"/>
                <w:lang w:val="kk-KZ"/>
              </w:rPr>
            </w:pPr>
            <w:r>
              <w:rPr>
                <w:rFonts w:ascii="Times New Roman" w:hAnsi="Times New Roman"/>
                <w:sz w:val="24"/>
                <w:szCs w:val="24"/>
                <w:lang w:val="kk-KZ"/>
              </w:rPr>
              <w:t>Испытания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r w:rsidRPr="00D44A53">
              <w:rPr>
                <w:rFonts w:ascii="Times New Roman" w:hAnsi="Times New Roman"/>
                <w:sz w:val="24"/>
                <w:szCs w:val="24"/>
                <w:lang w:val="kk-KZ"/>
              </w:rPr>
              <w:t>6</w:t>
            </w: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Маркировка</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Приложение A (информационное) Обоснование разработки и положений настоящего стандарта</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4B7F4C" w:rsidP="004B7F4C">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Библиография</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r w:rsidR="004B7F4C" w:rsidRPr="00D44A53" w:rsidTr="004B7F4C">
        <w:tc>
          <w:tcPr>
            <w:tcW w:w="392" w:type="dxa"/>
          </w:tcPr>
          <w:p w:rsidR="004B7F4C" w:rsidRPr="00D44A53" w:rsidRDefault="004B7F4C" w:rsidP="004B7F4C">
            <w:pPr>
              <w:widowControl/>
              <w:autoSpaceDE/>
              <w:autoSpaceDN/>
              <w:adjustRightInd/>
              <w:ind w:firstLine="0"/>
              <w:jc w:val="left"/>
              <w:rPr>
                <w:rFonts w:ascii="Times New Roman" w:hAnsi="Times New Roman"/>
                <w:sz w:val="24"/>
                <w:szCs w:val="24"/>
                <w:lang w:val="kk-KZ"/>
              </w:rPr>
            </w:pPr>
          </w:p>
        </w:tc>
        <w:tc>
          <w:tcPr>
            <w:tcW w:w="8647" w:type="dxa"/>
          </w:tcPr>
          <w:p w:rsidR="004B7F4C" w:rsidRPr="00D44A53" w:rsidRDefault="00D44A53" w:rsidP="00D44A53">
            <w:pPr>
              <w:widowControl/>
              <w:autoSpaceDE/>
              <w:autoSpaceDN/>
              <w:adjustRightInd/>
              <w:ind w:firstLine="0"/>
              <w:rPr>
                <w:rFonts w:ascii="Times New Roman" w:hAnsi="Times New Roman"/>
                <w:sz w:val="24"/>
                <w:szCs w:val="24"/>
                <w:lang w:val="kk-KZ"/>
              </w:rPr>
            </w:pPr>
            <w:r w:rsidRPr="00D44A53">
              <w:rPr>
                <w:rFonts w:ascii="Times New Roman" w:hAnsi="Times New Roman"/>
                <w:sz w:val="24"/>
                <w:szCs w:val="24"/>
                <w:lang w:val="kk-KZ"/>
              </w:rPr>
              <w:t>Приложение B.A (информационное) Сведения о соответствии национального стандарта ссылочному международному стандарту</w:t>
            </w:r>
          </w:p>
        </w:tc>
        <w:tc>
          <w:tcPr>
            <w:tcW w:w="537" w:type="dxa"/>
          </w:tcPr>
          <w:p w:rsidR="004B7F4C" w:rsidRPr="00D44A53" w:rsidRDefault="004B7F4C" w:rsidP="004B7F4C">
            <w:pPr>
              <w:widowControl/>
              <w:autoSpaceDE/>
              <w:autoSpaceDN/>
              <w:adjustRightInd/>
              <w:ind w:firstLine="0"/>
              <w:jc w:val="right"/>
              <w:rPr>
                <w:rFonts w:ascii="Times New Roman" w:hAnsi="Times New Roman"/>
                <w:sz w:val="24"/>
                <w:szCs w:val="24"/>
                <w:lang w:val="kk-KZ"/>
              </w:rPr>
            </w:pPr>
          </w:p>
        </w:tc>
      </w:tr>
    </w:tbl>
    <w:p w:rsidR="004B7F4C" w:rsidRPr="004B7F4C" w:rsidRDefault="004B7F4C" w:rsidP="004B7F4C">
      <w:pPr>
        <w:widowControl/>
        <w:autoSpaceDE/>
        <w:autoSpaceDN/>
        <w:adjustRightInd/>
        <w:ind w:firstLine="0"/>
        <w:jc w:val="center"/>
        <w:rPr>
          <w:b/>
          <w:sz w:val="24"/>
          <w:szCs w:val="24"/>
          <w:lang w:val="kk-KZ"/>
        </w:rPr>
        <w:sectPr w:rsidR="004B7F4C" w:rsidRPr="004B7F4C" w:rsidSect="00234125">
          <w:headerReference w:type="first" r:id="rId14"/>
          <w:footerReference w:type="first" r:id="rId15"/>
          <w:type w:val="evenPage"/>
          <w:pgSz w:w="11906" w:h="16838" w:code="9"/>
          <w:pgMar w:top="1438" w:right="1286" w:bottom="1418" w:left="1260" w:header="1021" w:footer="1021" w:gutter="0"/>
          <w:pgNumType w:fmt="upperRoman" w:start="2"/>
          <w:cols w:space="708"/>
          <w:docGrid w:linePitch="360"/>
        </w:sectPr>
      </w:pPr>
    </w:p>
    <w:p w:rsidR="00CE3844" w:rsidRPr="008C1C51" w:rsidRDefault="00512DEC" w:rsidP="008C1C51">
      <w:pPr>
        <w:pBdr>
          <w:bottom w:val="single" w:sz="12" w:space="4" w:color="auto"/>
        </w:pBdr>
        <w:shd w:val="clear" w:color="auto" w:fill="FFFFFF"/>
        <w:ind w:firstLine="0"/>
        <w:jc w:val="center"/>
        <w:outlineLvl w:val="0"/>
        <w:rPr>
          <w:b/>
          <w:sz w:val="24"/>
          <w:szCs w:val="24"/>
          <w:lang w:val="kk-KZ"/>
        </w:rPr>
      </w:pPr>
      <w:r w:rsidRPr="00293FB0">
        <w:rPr>
          <w:b/>
          <w:sz w:val="24"/>
          <w:szCs w:val="24"/>
        </w:rPr>
        <w:lastRenderedPageBreak/>
        <w:t>НАЦИОНАЛЬНЫЙ СТАНДАРТ РЕСПУБЛИКИ КАЗАХСТАН</w:t>
      </w:r>
    </w:p>
    <w:p w:rsidR="008C1C51" w:rsidRDefault="008C1C51" w:rsidP="008C1C51">
      <w:pPr>
        <w:tabs>
          <w:tab w:val="left" w:pos="9072"/>
        </w:tabs>
        <w:ind w:firstLine="0"/>
        <w:jc w:val="center"/>
        <w:rPr>
          <w:b/>
          <w:sz w:val="24"/>
          <w:szCs w:val="24"/>
          <w:lang w:val="kk-KZ"/>
        </w:rPr>
      </w:pPr>
    </w:p>
    <w:p w:rsidR="00611369" w:rsidRDefault="00611369" w:rsidP="00611369">
      <w:pPr>
        <w:ind w:firstLine="0"/>
        <w:jc w:val="center"/>
        <w:rPr>
          <w:b/>
          <w:sz w:val="24"/>
          <w:szCs w:val="24"/>
        </w:rPr>
      </w:pPr>
      <w:r w:rsidRPr="00BE4BF8">
        <w:rPr>
          <w:b/>
          <w:sz w:val="24"/>
          <w:szCs w:val="24"/>
        </w:rPr>
        <w:t>Подготовка и управление качеством жидкостей для гемодиализа и св</w:t>
      </w:r>
      <w:r>
        <w:rPr>
          <w:b/>
          <w:sz w:val="24"/>
          <w:szCs w:val="24"/>
        </w:rPr>
        <w:t>язанных с ними методов лечения</w:t>
      </w:r>
    </w:p>
    <w:p w:rsidR="00611369" w:rsidRDefault="00611369" w:rsidP="00611369">
      <w:pPr>
        <w:ind w:firstLine="0"/>
        <w:jc w:val="center"/>
        <w:rPr>
          <w:b/>
          <w:sz w:val="24"/>
          <w:szCs w:val="24"/>
        </w:rPr>
      </w:pPr>
    </w:p>
    <w:p w:rsidR="00611369" w:rsidRDefault="00611369" w:rsidP="00611369">
      <w:pPr>
        <w:ind w:firstLine="0"/>
        <w:jc w:val="center"/>
        <w:rPr>
          <w:b/>
          <w:sz w:val="24"/>
          <w:szCs w:val="24"/>
        </w:rPr>
      </w:pPr>
      <w:r>
        <w:rPr>
          <w:b/>
          <w:sz w:val="24"/>
          <w:szCs w:val="24"/>
        </w:rPr>
        <w:t>Часть 4</w:t>
      </w:r>
    </w:p>
    <w:p w:rsidR="00611369" w:rsidRDefault="00611369" w:rsidP="00611369">
      <w:pPr>
        <w:ind w:firstLine="0"/>
        <w:jc w:val="center"/>
        <w:rPr>
          <w:b/>
          <w:sz w:val="24"/>
          <w:szCs w:val="24"/>
        </w:rPr>
      </w:pPr>
    </w:p>
    <w:p w:rsidR="00611369" w:rsidRDefault="00611369" w:rsidP="00611369">
      <w:pPr>
        <w:ind w:firstLine="0"/>
        <w:jc w:val="center"/>
        <w:rPr>
          <w:b/>
          <w:color w:val="000000"/>
          <w:spacing w:val="4"/>
          <w:sz w:val="24"/>
          <w:szCs w:val="24"/>
          <w:lang w:val="kk-KZ"/>
        </w:rPr>
      </w:pPr>
      <w:r w:rsidRPr="00BE4BF8">
        <w:rPr>
          <w:b/>
          <w:sz w:val="24"/>
          <w:szCs w:val="24"/>
        </w:rPr>
        <w:t>КОНЦЕНТРАТЫ ДЛЯ ГЕМОДИАЛИЗА И СВЯЗАННЫХ С НИМИ МЕТОДОВ ЛЕЧЕНИЯ</w:t>
      </w:r>
    </w:p>
    <w:p w:rsidR="00CE3844" w:rsidRPr="00A36270" w:rsidRDefault="00CE3844" w:rsidP="00CE3844">
      <w:pPr>
        <w:pBdr>
          <w:bottom w:val="single" w:sz="12" w:space="0" w:color="auto"/>
        </w:pBdr>
        <w:shd w:val="clear" w:color="auto" w:fill="FFFFFF"/>
        <w:tabs>
          <w:tab w:val="left" w:pos="4125"/>
        </w:tabs>
        <w:ind w:firstLine="0"/>
        <w:jc w:val="center"/>
        <w:rPr>
          <w:b/>
          <w:sz w:val="24"/>
          <w:szCs w:val="24"/>
          <w:lang w:val="kk-KZ"/>
        </w:rPr>
      </w:pPr>
    </w:p>
    <w:p w:rsidR="00512DEC" w:rsidRPr="002D1B6E" w:rsidRDefault="00512DEC" w:rsidP="00342003">
      <w:pPr>
        <w:shd w:val="clear" w:color="auto" w:fill="FFFFFF"/>
        <w:ind w:firstLine="567"/>
        <w:jc w:val="right"/>
        <w:outlineLvl w:val="0"/>
        <w:rPr>
          <w:b/>
          <w:sz w:val="24"/>
          <w:szCs w:val="24"/>
          <w:lang w:val="kk-KZ"/>
        </w:rPr>
      </w:pPr>
      <w:r w:rsidRPr="00293FB0">
        <w:rPr>
          <w:b/>
          <w:sz w:val="24"/>
          <w:szCs w:val="24"/>
        </w:rPr>
        <w:t>Дата введения</w:t>
      </w:r>
      <w:r w:rsidR="002D1B6E">
        <w:rPr>
          <w:b/>
          <w:sz w:val="24"/>
          <w:szCs w:val="24"/>
          <w:lang w:val="kk-KZ"/>
        </w:rPr>
        <w:t xml:space="preserve"> 2020 -__-__</w:t>
      </w:r>
    </w:p>
    <w:p w:rsidR="00512DEC" w:rsidRPr="00293FB0" w:rsidRDefault="00512DEC" w:rsidP="00342003">
      <w:pPr>
        <w:shd w:val="clear" w:color="auto" w:fill="FFFFFF"/>
        <w:ind w:firstLine="567"/>
        <w:rPr>
          <w:b/>
          <w:sz w:val="24"/>
          <w:szCs w:val="24"/>
        </w:rPr>
      </w:pPr>
    </w:p>
    <w:p w:rsidR="00ED6E8C" w:rsidRPr="004636A8" w:rsidRDefault="00ED6E8C" w:rsidP="004636A8">
      <w:pPr>
        <w:ind w:firstLine="567"/>
        <w:rPr>
          <w:b/>
          <w:sz w:val="24"/>
          <w:szCs w:val="24"/>
        </w:rPr>
      </w:pPr>
      <w:r w:rsidRPr="004636A8">
        <w:rPr>
          <w:b/>
          <w:sz w:val="24"/>
          <w:szCs w:val="24"/>
        </w:rPr>
        <w:t>1 Область применения</w:t>
      </w:r>
    </w:p>
    <w:p w:rsidR="007E3CDB" w:rsidRPr="004636A8" w:rsidRDefault="007E3CDB" w:rsidP="004636A8">
      <w:pPr>
        <w:ind w:firstLine="567"/>
        <w:rPr>
          <w:sz w:val="24"/>
          <w:szCs w:val="24"/>
        </w:rPr>
      </w:pPr>
    </w:p>
    <w:p w:rsidR="00611369" w:rsidRPr="00611369" w:rsidRDefault="00611369" w:rsidP="00611369">
      <w:pPr>
        <w:ind w:firstLine="567"/>
        <w:rPr>
          <w:sz w:val="24"/>
          <w:szCs w:val="24"/>
        </w:rPr>
      </w:pPr>
      <w:r>
        <w:rPr>
          <w:sz w:val="24"/>
          <w:szCs w:val="24"/>
          <w:lang w:val="kk-KZ"/>
        </w:rPr>
        <w:t>Настоящий стандарт устанавливает</w:t>
      </w:r>
      <w:r w:rsidRPr="00611369">
        <w:rPr>
          <w:sz w:val="24"/>
          <w:szCs w:val="24"/>
        </w:rPr>
        <w:t xml:space="preserve"> минимальные требовани</w:t>
      </w:r>
      <w:r>
        <w:rPr>
          <w:sz w:val="24"/>
          <w:szCs w:val="24"/>
        </w:rPr>
        <w:t xml:space="preserve">я к концентратам, используемым </w:t>
      </w:r>
      <w:r w:rsidRPr="00611369">
        <w:rPr>
          <w:sz w:val="24"/>
          <w:szCs w:val="24"/>
        </w:rPr>
        <w:t>для гемодиализа и сопутствующей терапии.</w:t>
      </w:r>
    </w:p>
    <w:p w:rsidR="00611369" w:rsidRPr="00611369" w:rsidRDefault="00611369" w:rsidP="00611369">
      <w:pPr>
        <w:ind w:firstLine="567"/>
        <w:rPr>
          <w:sz w:val="24"/>
          <w:szCs w:val="24"/>
        </w:rPr>
      </w:pPr>
      <w:r w:rsidRPr="00611369">
        <w:rPr>
          <w:sz w:val="24"/>
          <w:szCs w:val="24"/>
        </w:rPr>
        <w:t xml:space="preserve">Настоящий </w:t>
      </w:r>
      <w:r>
        <w:rPr>
          <w:sz w:val="24"/>
          <w:szCs w:val="24"/>
          <w:lang w:val="kk-KZ"/>
        </w:rPr>
        <w:t>стандарт</w:t>
      </w:r>
      <w:r w:rsidRPr="00611369">
        <w:rPr>
          <w:sz w:val="24"/>
          <w:szCs w:val="24"/>
        </w:rPr>
        <w:t xml:space="preserve"> предназначен для производителя таких концентратов. В нескольких местах в настоящем </w:t>
      </w:r>
      <w:r>
        <w:rPr>
          <w:sz w:val="24"/>
          <w:szCs w:val="24"/>
          <w:lang w:val="kk-KZ"/>
        </w:rPr>
        <w:t>стандарте</w:t>
      </w:r>
      <w:r w:rsidRPr="00611369">
        <w:rPr>
          <w:sz w:val="24"/>
          <w:szCs w:val="24"/>
        </w:rPr>
        <w:t xml:space="preserve"> описан диализный раствор, который был подготовлен конечным пользователем, чтобы помочь прояснить требования к производству концентратов. Поскольку производитель концентрата не может контролировать конечный диализный раствор, любые ссылки на диализный раствор приводятся для прояснения, а не являются требованием производителя.</w:t>
      </w:r>
    </w:p>
    <w:p w:rsidR="00611369" w:rsidRPr="00611369" w:rsidRDefault="00611369" w:rsidP="00611369">
      <w:pPr>
        <w:ind w:firstLine="567"/>
        <w:rPr>
          <w:sz w:val="24"/>
          <w:szCs w:val="24"/>
        </w:rPr>
      </w:pPr>
      <w:r w:rsidRPr="00611369">
        <w:rPr>
          <w:sz w:val="24"/>
          <w:szCs w:val="24"/>
        </w:rPr>
        <w:t xml:space="preserve">Настоящий </w:t>
      </w:r>
      <w:r>
        <w:rPr>
          <w:sz w:val="24"/>
          <w:szCs w:val="24"/>
          <w:lang w:val="kk-KZ"/>
        </w:rPr>
        <w:t>стандарт распространяется на</w:t>
      </w:r>
      <w:r w:rsidRPr="00611369">
        <w:rPr>
          <w:sz w:val="24"/>
          <w:szCs w:val="24"/>
        </w:rPr>
        <w:t xml:space="preserve"> концентраты в жидкой и порошковой формах. Сюда также входят добавки, также называемые внутренними стандартами, которые являются химическими веществами, которые можно добавлять к концентрату для дополнения или повышения концентрации одного или нескольких из существующих ионов в концентрате и, следовательно, в конечном диализном растворе.</w:t>
      </w:r>
    </w:p>
    <w:p w:rsidR="00611369" w:rsidRPr="00611369" w:rsidRDefault="00611369" w:rsidP="00611369">
      <w:pPr>
        <w:ind w:firstLine="567"/>
        <w:rPr>
          <w:sz w:val="24"/>
          <w:szCs w:val="24"/>
        </w:rPr>
      </w:pPr>
      <w:r>
        <w:rPr>
          <w:sz w:val="24"/>
          <w:szCs w:val="24"/>
          <w:lang w:val="kk-KZ"/>
        </w:rPr>
        <w:t>Настоящий стандарт устанавливает</w:t>
      </w:r>
      <w:r w:rsidRPr="00611369">
        <w:rPr>
          <w:sz w:val="24"/>
          <w:szCs w:val="24"/>
        </w:rPr>
        <w:t xml:space="preserve"> требования к оборудованию, используемому для смешивания кислоты и бикарбонатных порошков в концентрат на объекте пользователя.</w:t>
      </w:r>
    </w:p>
    <w:p w:rsidR="00611369" w:rsidRPr="00611369" w:rsidRDefault="00611369" w:rsidP="00611369">
      <w:pPr>
        <w:ind w:firstLine="567"/>
        <w:rPr>
          <w:sz w:val="24"/>
          <w:szCs w:val="24"/>
        </w:rPr>
      </w:pPr>
      <w:r w:rsidRPr="00611369">
        <w:rPr>
          <w:sz w:val="24"/>
          <w:szCs w:val="24"/>
        </w:rPr>
        <w:t xml:space="preserve">Концентраты, приготовленные из предварительно упакованных солей и воды в диализном центре для использования на этом объекте, исключены из объема настоящего </w:t>
      </w:r>
      <w:r w:rsidR="0046050D">
        <w:rPr>
          <w:sz w:val="24"/>
          <w:szCs w:val="24"/>
        </w:rPr>
        <w:t>стандарта</w:t>
      </w:r>
      <w:r w:rsidRPr="00611369">
        <w:rPr>
          <w:sz w:val="24"/>
          <w:szCs w:val="24"/>
        </w:rPr>
        <w:t xml:space="preserve">. Хотя здесь встречаются ссылки на диализный раствор, настоящий </w:t>
      </w:r>
      <w:r>
        <w:rPr>
          <w:sz w:val="24"/>
          <w:szCs w:val="24"/>
          <w:lang w:val="kk-KZ"/>
        </w:rPr>
        <w:t xml:space="preserve">стандарт </w:t>
      </w:r>
      <w:r w:rsidRPr="00611369">
        <w:rPr>
          <w:sz w:val="24"/>
          <w:szCs w:val="24"/>
        </w:rPr>
        <w:t xml:space="preserve">не охватывает диализный раствор, подготовленный конечным пользователем. Также в объем настоящего </w:t>
      </w:r>
      <w:r>
        <w:rPr>
          <w:sz w:val="24"/>
          <w:szCs w:val="24"/>
          <w:lang w:val="kk-KZ"/>
        </w:rPr>
        <w:t>стандарта</w:t>
      </w:r>
      <w:r w:rsidRPr="00611369">
        <w:rPr>
          <w:sz w:val="24"/>
          <w:szCs w:val="24"/>
        </w:rPr>
        <w:t xml:space="preserve"> не входят требования к частоте наблюдения за чистотой воды, используемой для подготовки диализного раствора диализным центром. Настоящий </w:t>
      </w:r>
      <w:r>
        <w:rPr>
          <w:sz w:val="24"/>
          <w:szCs w:val="24"/>
          <w:lang w:val="kk-KZ"/>
        </w:rPr>
        <w:t>стандарт</w:t>
      </w:r>
      <w:r w:rsidRPr="00611369">
        <w:rPr>
          <w:sz w:val="24"/>
          <w:szCs w:val="24"/>
        </w:rPr>
        <w:t xml:space="preserve"> не применяется к пакетам стерильного диализного раствора или систем регенерации сорбирующих диализных растворов, которые регенерируют и циркулируют небольшие объемы диализного раствора.</w:t>
      </w:r>
    </w:p>
    <w:p w:rsidR="00611369" w:rsidRPr="00611369" w:rsidRDefault="00611369" w:rsidP="00611369">
      <w:pPr>
        <w:ind w:firstLine="567"/>
        <w:rPr>
          <w:sz w:val="24"/>
          <w:szCs w:val="24"/>
        </w:rPr>
      </w:pPr>
      <w:r w:rsidRPr="00611369">
        <w:rPr>
          <w:sz w:val="24"/>
          <w:szCs w:val="24"/>
        </w:rPr>
        <w:t xml:space="preserve">Настоящий </w:t>
      </w:r>
      <w:r w:rsidR="0046050D">
        <w:rPr>
          <w:sz w:val="24"/>
          <w:szCs w:val="24"/>
          <w:lang w:val="kk-KZ"/>
        </w:rPr>
        <w:t>стандарт</w:t>
      </w:r>
      <w:r>
        <w:rPr>
          <w:sz w:val="24"/>
          <w:szCs w:val="24"/>
        </w:rPr>
        <w:t xml:space="preserve"> не </w:t>
      </w:r>
      <w:r>
        <w:rPr>
          <w:sz w:val="24"/>
          <w:szCs w:val="24"/>
          <w:lang w:val="kk-KZ"/>
        </w:rPr>
        <w:t>распространяется на</w:t>
      </w:r>
      <w:r w:rsidRPr="00611369">
        <w:rPr>
          <w:sz w:val="24"/>
          <w:szCs w:val="24"/>
        </w:rPr>
        <w:t xml:space="preserve"> диализный раствор, который используется для пациентов на клиническом диализе. Диализный раствор  описан в</w:t>
      </w:r>
      <w:r>
        <w:rPr>
          <w:sz w:val="24"/>
          <w:szCs w:val="24"/>
          <w:lang w:val="kk-KZ"/>
        </w:rPr>
        <w:t xml:space="preserve">                     </w:t>
      </w:r>
      <w:r w:rsidRPr="00611369">
        <w:rPr>
          <w:sz w:val="24"/>
          <w:szCs w:val="24"/>
        </w:rPr>
        <w:t xml:space="preserve"> ISO 23500-5. Подготовка диализного раствора включает дозировку </w:t>
      </w:r>
      <w:proofErr w:type="gramStart"/>
      <w:r w:rsidRPr="00611369">
        <w:rPr>
          <w:sz w:val="24"/>
          <w:szCs w:val="24"/>
        </w:rPr>
        <w:t>концентрата</w:t>
      </w:r>
      <w:proofErr w:type="gramEnd"/>
      <w:r w:rsidRPr="00611369">
        <w:rPr>
          <w:sz w:val="24"/>
          <w:szCs w:val="24"/>
        </w:rPr>
        <w:t xml:space="preserve"> и воды у постели больного или в центральной системе подачи диализного раствора. Хотя требования этикетки для диализного раствора указаны в маркировке концентрата, пользователь несет ответственность за обеспечение надлежащего использования.</w:t>
      </w:r>
    </w:p>
    <w:p w:rsidR="00D44A53" w:rsidRDefault="00611369" w:rsidP="00611369">
      <w:pPr>
        <w:ind w:firstLine="567"/>
        <w:rPr>
          <w:sz w:val="24"/>
          <w:szCs w:val="24"/>
          <w:lang w:val="kk-KZ"/>
        </w:rPr>
      </w:pPr>
      <w:r w:rsidRPr="00611369">
        <w:rPr>
          <w:sz w:val="24"/>
          <w:szCs w:val="24"/>
        </w:rPr>
        <w:t xml:space="preserve">Настоящий </w:t>
      </w:r>
      <w:r w:rsidR="0046050D">
        <w:rPr>
          <w:sz w:val="24"/>
          <w:szCs w:val="24"/>
          <w:lang w:val="kk-KZ"/>
        </w:rPr>
        <w:t>стандарт</w:t>
      </w:r>
      <w:r>
        <w:rPr>
          <w:sz w:val="24"/>
          <w:szCs w:val="24"/>
          <w:lang w:val="kk-KZ"/>
        </w:rPr>
        <w:t xml:space="preserve"> не распространяется на </w:t>
      </w:r>
      <w:r w:rsidRPr="00611369">
        <w:rPr>
          <w:sz w:val="24"/>
          <w:szCs w:val="24"/>
        </w:rPr>
        <w:t>оборудование для гемодиализа, которое описано в IEC 60601-2-16:2012.</w:t>
      </w:r>
    </w:p>
    <w:p w:rsidR="00D44A53" w:rsidRDefault="00D44A53" w:rsidP="00D44A53">
      <w:pPr>
        <w:pBdr>
          <w:bottom w:val="single" w:sz="4" w:space="1" w:color="auto"/>
        </w:pBdr>
        <w:ind w:firstLine="567"/>
        <w:rPr>
          <w:sz w:val="24"/>
          <w:szCs w:val="24"/>
          <w:lang w:val="kk-KZ"/>
        </w:rPr>
      </w:pPr>
    </w:p>
    <w:p w:rsidR="00611369" w:rsidRDefault="00611369" w:rsidP="00D44A53">
      <w:pPr>
        <w:pBdr>
          <w:bottom w:val="single" w:sz="4" w:space="1" w:color="auto"/>
        </w:pBdr>
        <w:ind w:firstLine="567"/>
        <w:rPr>
          <w:sz w:val="24"/>
          <w:szCs w:val="24"/>
          <w:lang w:val="kk-KZ"/>
        </w:rPr>
      </w:pPr>
    </w:p>
    <w:p w:rsidR="00D44A53" w:rsidRDefault="00D44A53" w:rsidP="004D53F2">
      <w:pPr>
        <w:ind w:firstLine="567"/>
        <w:rPr>
          <w:sz w:val="24"/>
          <w:szCs w:val="24"/>
          <w:lang w:val="kk-KZ"/>
        </w:rPr>
      </w:pPr>
      <w:r w:rsidRPr="009C2FBB">
        <w:rPr>
          <w:rStyle w:val="FontStyle45"/>
          <w:rFonts w:ascii="Times New Roman" w:cs="Times New Roman"/>
          <w:color w:val="auto"/>
          <w:lang w:val="kk-KZ" w:eastAsia="en-US"/>
        </w:rPr>
        <w:t>Проект, редакция 1</w:t>
      </w:r>
    </w:p>
    <w:p w:rsidR="00ED6E8C" w:rsidRPr="004636A8" w:rsidRDefault="00ED6E8C" w:rsidP="004636A8">
      <w:pPr>
        <w:ind w:firstLine="567"/>
        <w:rPr>
          <w:b/>
          <w:sz w:val="24"/>
          <w:szCs w:val="24"/>
        </w:rPr>
      </w:pPr>
      <w:r w:rsidRPr="004636A8">
        <w:rPr>
          <w:b/>
          <w:sz w:val="24"/>
          <w:szCs w:val="24"/>
        </w:rPr>
        <w:lastRenderedPageBreak/>
        <w:t>2 Нормативные ссылки</w:t>
      </w:r>
    </w:p>
    <w:p w:rsidR="007C6856" w:rsidRPr="004636A8" w:rsidRDefault="007C6856" w:rsidP="004636A8">
      <w:pPr>
        <w:ind w:firstLine="567"/>
        <w:rPr>
          <w:sz w:val="24"/>
          <w:szCs w:val="24"/>
          <w:highlight w:val="yellow"/>
        </w:rPr>
      </w:pPr>
    </w:p>
    <w:p w:rsidR="00656FB4" w:rsidRPr="004636A8" w:rsidRDefault="00656FB4" w:rsidP="004636A8">
      <w:pPr>
        <w:ind w:firstLine="567"/>
        <w:rPr>
          <w:sz w:val="24"/>
          <w:szCs w:val="24"/>
        </w:rPr>
      </w:pPr>
      <w:r w:rsidRPr="004636A8">
        <w:rPr>
          <w:sz w:val="24"/>
          <w:szCs w:val="24"/>
        </w:rPr>
        <w:t xml:space="preserve">Для применения настоящего стандарта необходимы следующие ссылочные </w:t>
      </w:r>
      <w:r w:rsidR="009C2FBB">
        <w:rPr>
          <w:sz w:val="24"/>
          <w:szCs w:val="24"/>
          <w:lang w:val="kk-KZ"/>
        </w:rPr>
        <w:t>документы по стандартизации</w:t>
      </w:r>
      <w:r w:rsidRPr="004636A8">
        <w:rPr>
          <w:sz w:val="24"/>
          <w:szCs w:val="24"/>
        </w:rPr>
        <w:t>. Для датированных ссылок применяют только указанное издание ссылочного документа</w:t>
      </w:r>
      <w:r w:rsidR="009C2FBB">
        <w:rPr>
          <w:sz w:val="24"/>
          <w:szCs w:val="24"/>
          <w:lang w:val="kk-KZ"/>
        </w:rPr>
        <w:t xml:space="preserve"> по стандартизации</w:t>
      </w:r>
      <w:r w:rsidRPr="004636A8">
        <w:rPr>
          <w:sz w:val="24"/>
          <w:szCs w:val="24"/>
        </w:rPr>
        <w:t>, для недатированных ссылок применяют последнее издание ссылочного документа</w:t>
      </w:r>
      <w:r w:rsidR="009C2FBB">
        <w:rPr>
          <w:sz w:val="24"/>
          <w:szCs w:val="24"/>
          <w:lang w:val="kk-KZ"/>
        </w:rPr>
        <w:t xml:space="preserve"> по стандартизации</w:t>
      </w:r>
      <w:r w:rsidRPr="004636A8">
        <w:rPr>
          <w:sz w:val="24"/>
          <w:szCs w:val="24"/>
        </w:rPr>
        <w:t xml:space="preserve"> (включая все его изменения):</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23500-1:2019</w:t>
      </w:r>
      <w:r w:rsidRPr="009C2FBB">
        <w:rPr>
          <w:rStyle w:val="FontStyle45"/>
          <w:rFonts w:ascii="Times New Roman" w:cs="Times New Roman"/>
          <w:b w:val="0"/>
          <w:color w:val="auto"/>
          <w:lang w:val="kk-KZ" w:eastAsia="en-US"/>
        </w:rPr>
        <w:t xml:space="preserve"> Preparation and quality management of fluids for haemodialysis and related therapies — Part 1: General requirements</w:t>
      </w:r>
      <w:r>
        <w:rPr>
          <w:rStyle w:val="FontStyle45"/>
          <w:rFonts w:ascii="Times New Roman" w:cs="Times New Roman"/>
          <w:b w:val="0"/>
          <w:color w:val="auto"/>
          <w:lang w:val="kk-KZ" w:eastAsia="en-US"/>
        </w:rPr>
        <w:t xml:space="preserve"> </w:t>
      </w:r>
      <w:r>
        <w:rPr>
          <w:rStyle w:val="FontStyle45"/>
          <w:rFonts w:ascii="Times New Roman" w:cs="Times New Roman"/>
          <w:b w:val="0"/>
          <w:color w:val="auto"/>
          <w:lang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Часть 1: Общие требования</w:t>
      </w:r>
      <w:r>
        <w:rPr>
          <w:rStyle w:val="FontStyle45"/>
          <w:rFonts w:ascii="Times New Roman" w:cs="Times New Roman"/>
          <w:b w:val="0"/>
          <w:color w:val="auto"/>
          <w:lang w:val="kk-KZ" w:eastAsia="en-US"/>
        </w:rPr>
        <w:t>).</w:t>
      </w:r>
    </w:p>
    <w:p w:rsidR="009C2FBB" w:rsidRPr="009C2FBB" w:rsidRDefault="009C2FBB" w:rsidP="009C2FBB">
      <w:pPr>
        <w:pStyle w:val="Style30"/>
        <w:widowControl/>
        <w:ind w:firstLine="567"/>
        <w:rPr>
          <w:rStyle w:val="FontStyle45"/>
          <w:rFonts w:ascii="Times New Roman" w:cs="Times New Roman"/>
          <w:b w:val="0"/>
          <w:color w:val="auto"/>
          <w:lang w:val="kk-KZ" w:eastAsia="en-US"/>
        </w:rPr>
      </w:pPr>
      <w:r>
        <w:rPr>
          <w:rStyle w:val="FontStyle45"/>
          <w:rFonts w:ascii="Times New Roman" w:cs="Times New Roman"/>
          <w:b w:val="0"/>
          <w:color w:val="auto"/>
          <w:lang w:val="kk-KZ" w:eastAsia="en-US"/>
        </w:rPr>
        <w:t>ISO 23500-3:2019</w:t>
      </w:r>
      <w:r w:rsidRPr="009C2FBB">
        <w:rPr>
          <w:rStyle w:val="FontStyle45"/>
          <w:rFonts w:ascii="Times New Roman" w:cs="Times New Roman"/>
          <w:b w:val="0"/>
          <w:color w:val="auto"/>
          <w:lang w:val="kk-KZ" w:eastAsia="en-US"/>
        </w:rPr>
        <w:t xml:space="preserve"> Preparation and quality management of fluids for haemodialysis and related therapies — Part 3: Water for haemodialysis and related therapies </w:t>
      </w:r>
      <w:r>
        <w:rPr>
          <w:rStyle w:val="FontStyle45"/>
          <w:rFonts w:ascii="Times New Roman" w:cs="Times New Roman"/>
          <w:b w:val="0"/>
          <w:color w:val="auto"/>
          <w:lang w:val="kk-KZ" w:eastAsia="en-US"/>
        </w:rPr>
        <w:t>(</w:t>
      </w:r>
      <w:r w:rsidRPr="009C2FBB">
        <w:rPr>
          <w:rStyle w:val="FontStyle45"/>
          <w:rFonts w:ascii="Times New Roman" w:cs="Times New Roman"/>
          <w:b w:val="0"/>
          <w:color w:val="auto"/>
          <w:lang w:val="kk-KZ" w:eastAsia="en-US"/>
        </w:rPr>
        <w:t>Подготовка жидкостей для гемодиализа и сопутствующей терапии и менеджмент качества</w:t>
      </w:r>
      <w:r>
        <w:rPr>
          <w:rStyle w:val="FontStyle45"/>
          <w:rFonts w:ascii="Times New Roman" w:cs="Times New Roman"/>
          <w:b w:val="0"/>
          <w:color w:val="auto"/>
          <w:lang w:val="kk-KZ" w:eastAsia="en-US"/>
        </w:rPr>
        <w:t xml:space="preserve"> </w:t>
      </w:r>
      <w:r w:rsidRPr="009C2FBB">
        <w:rPr>
          <w:rStyle w:val="FontStyle45"/>
          <w:rFonts w:ascii="Times New Roman" w:cs="Times New Roman"/>
          <w:b w:val="0"/>
          <w:color w:val="auto"/>
          <w:lang w:val="kk-KZ" w:eastAsia="en-US"/>
        </w:rPr>
        <w:t>— Часть 3:  Качество воды для гемодиализа и сопутствующей терапии</w:t>
      </w:r>
      <w:r>
        <w:rPr>
          <w:rStyle w:val="FontStyle45"/>
          <w:rFonts w:ascii="Times New Roman" w:cs="Times New Roman"/>
          <w:b w:val="0"/>
          <w:color w:val="auto"/>
          <w:lang w:val="kk-KZ" w:eastAsia="en-US"/>
        </w:rPr>
        <w:t>).</w:t>
      </w:r>
    </w:p>
    <w:p w:rsidR="00D44A53" w:rsidRPr="00611369" w:rsidRDefault="00611369" w:rsidP="00611369">
      <w:pPr>
        <w:pStyle w:val="Style30"/>
        <w:widowControl/>
        <w:ind w:firstLine="567"/>
        <w:rPr>
          <w:rStyle w:val="FontStyle45"/>
          <w:rFonts w:ascii="Times New Roman" w:cs="Times New Roman"/>
          <w:b w:val="0"/>
          <w:color w:val="auto"/>
          <w:lang w:val="kk-KZ" w:eastAsia="en-US"/>
        </w:rPr>
      </w:pPr>
      <w:r w:rsidRPr="00611369">
        <w:rPr>
          <w:rStyle w:val="FontStyle45"/>
          <w:rFonts w:ascii="Times New Roman" w:cs="Times New Roman"/>
          <w:b w:val="0"/>
          <w:color w:val="auto"/>
          <w:lang w:val="kk-KZ" w:eastAsia="en-US"/>
        </w:rPr>
        <w:t>ISO 23500-5:2019</w:t>
      </w:r>
      <w:r>
        <w:rPr>
          <w:rStyle w:val="FontStyle45"/>
          <w:rFonts w:ascii="Times New Roman" w:cs="Times New Roman"/>
          <w:b w:val="0"/>
          <w:color w:val="auto"/>
          <w:lang w:val="kk-KZ" w:eastAsia="en-US"/>
        </w:rPr>
        <w:t xml:space="preserve"> </w:t>
      </w:r>
      <w:r w:rsidRPr="00611369">
        <w:rPr>
          <w:rStyle w:val="FontStyle45"/>
          <w:rFonts w:ascii="Times New Roman" w:cs="Times New Roman"/>
          <w:b w:val="0"/>
          <w:color w:val="auto"/>
          <w:lang w:val="kk-KZ" w:eastAsia="en-US"/>
        </w:rPr>
        <w:t>Preparation and quality management of fluids for haemodialysis and related therapies — Part 5: Quality of dialysis fluid for haemodialysis and related therapies</w:t>
      </w:r>
      <w:r>
        <w:rPr>
          <w:rStyle w:val="FontStyle45"/>
          <w:rFonts w:ascii="Times New Roman" w:cs="Times New Roman"/>
          <w:b w:val="0"/>
          <w:color w:val="auto"/>
          <w:lang w:val="kk-KZ" w:eastAsia="en-US"/>
        </w:rPr>
        <w:t xml:space="preserve"> </w:t>
      </w:r>
      <w:r w:rsidRPr="00611369">
        <w:rPr>
          <w:rStyle w:val="FontStyle45"/>
          <w:rFonts w:ascii="Times New Roman" w:cs="Times New Roman"/>
          <w:b w:val="0"/>
          <w:color w:val="auto"/>
          <w:lang w:val="kk-KZ" w:eastAsia="en-US"/>
        </w:rPr>
        <w:t>(Подготовка и управление качеством растворов для гемодиализа и сопутствующей терапии — Часть 5: Качество диализного раствора для гемодиализа и сопутствующей терапии)</w:t>
      </w:r>
      <w:r w:rsidR="00D44A53" w:rsidRPr="00611369">
        <w:rPr>
          <w:rStyle w:val="FontStyle45"/>
          <w:rFonts w:ascii="Times New Roman" w:cs="Times New Roman"/>
          <w:b w:val="0"/>
          <w:color w:val="auto"/>
          <w:lang w:val="kk-KZ" w:eastAsia="en-US"/>
        </w:rPr>
        <w:t>.</w:t>
      </w:r>
    </w:p>
    <w:p w:rsidR="009C2FBB" w:rsidRDefault="009C2FBB" w:rsidP="009C2FBB">
      <w:pPr>
        <w:pStyle w:val="Style30"/>
        <w:widowControl/>
        <w:ind w:firstLine="567"/>
        <w:rPr>
          <w:rStyle w:val="FontStyle45"/>
          <w:rFonts w:ascii="Times New Roman" w:cs="Times New Roman"/>
          <w:b w:val="0"/>
          <w:color w:val="auto"/>
          <w:lang w:val="kk-KZ" w:eastAsia="en-US"/>
        </w:rPr>
      </w:pPr>
    </w:p>
    <w:p w:rsidR="00063FCB" w:rsidRPr="004636A8" w:rsidRDefault="00063FCB" w:rsidP="005667DC">
      <w:pPr>
        <w:pStyle w:val="Style30"/>
        <w:widowControl/>
        <w:ind w:firstLine="567"/>
        <w:rPr>
          <w:rStyle w:val="FontStyle45"/>
          <w:rFonts w:ascii="Times New Roman" w:cs="Times New Roman"/>
          <w:color w:val="auto"/>
          <w:lang w:val="kk-KZ" w:eastAsia="en-US"/>
        </w:rPr>
      </w:pPr>
      <w:r w:rsidRPr="004636A8">
        <w:rPr>
          <w:rStyle w:val="FontStyle45"/>
          <w:rFonts w:ascii="Times New Roman" w:cs="Times New Roman"/>
          <w:color w:val="auto"/>
          <w:lang w:val="kk-KZ" w:eastAsia="en-US"/>
        </w:rPr>
        <w:t>3 Термины и определения</w:t>
      </w:r>
    </w:p>
    <w:p w:rsidR="00063FCB" w:rsidRPr="004636A8" w:rsidRDefault="00063FCB" w:rsidP="005667DC">
      <w:pPr>
        <w:pStyle w:val="Style30"/>
        <w:widowControl/>
        <w:ind w:firstLine="567"/>
        <w:rPr>
          <w:rStyle w:val="FontStyle45"/>
          <w:rFonts w:ascii="Times New Roman" w:cs="Times New Roman"/>
          <w:b w:val="0"/>
          <w:color w:val="auto"/>
          <w:highlight w:val="yellow"/>
          <w:lang w:val="kk-KZ" w:eastAsia="en-US"/>
        </w:rPr>
      </w:pPr>
    </w:p>
    <w:p w:rsidR="00877C9D" w:rsidRDefault="004636A8" w:rsidP="004636A8">
      <w:pPr>
        <w:pStyle w:val="Style8"/>
        <w:widowControl/>
        <w:ind w:firstLine="567"/>
        <w:rPr>
          <w:rFonts w:ascii="Times New Roman" w:hAnsi="Times New Roman" w:cs="Times New Roman"/>
          <w:lang w:val="kk-KZ"/>
        </w:rPr>
      </w:pPr>
      <w:r w:rsidRPr="004636A8">
        <w:rPr>
          <w:rFonts w:ascii="Times New Roman" w:hAnsi="Times New Roman" w:cs="Times New Roman"/>
          <w:lang w:val="kk-KZ"/>
        </w:rPr>
        <w:t>В настоящем стандарте применяются (используются) термины</w:t>
      </w:r>
      <w:r w:rsidR="009C2FBB">
        <w:rPr>
          <w:rFonts w:ascii="Times New Roman" w:hAnsi="Times New Roman" w:cs="Times New Roman"/>
          <w:lang w:val="kk-KZ"/>
        </w:rPr>
        <w:t xml:space="preserve"> по </w:t>
      </w:r>
      <w:r w:rsidR="009C2FBB" w:rsidRPr="009C2FBB">
        <w:rPr>
          <w:rFonts w:ascii="Times New Roman" w:hAnsi="Times New Roman" w:cs="Times New Roman"/>
          <w:lang w:val="kk-KZ"/>
        </w:rPr>
        <w:t>ISO 23500-1</w:t>
      </w:r>
      <w:r w:rsidR="00611369">
        <w:rPr>
          <w:rFonts w:ascii="Times New Roman" w:hAnsi="Times New Roman" w:cs="Times New Roman"/>
          <w:lang w:val="kk-KZ"/>
        </w:rPr>
        <w:t>, а также следующие</w:t>
      </w:r>
      <w:r w:rsidR="00D44A53">
        <w:rPr>
          <w:rFonts w:ascii="Times New Roman" w:hAnsi="Times New Roman" w:cs="Times New Roman"/>
          <w:lang w:val="kk-KZ"/>
        </w:rPr>
        <w:t xml:space="preserve"> термин</w:t>
      </w:r>
      <w:r w:rsidR="00611369">
        <w:rPr>
          <w:rFonts w:ascii="Times New Roman" w:hAnsi="Times New Roman" w:cs="Times New Roman"/>
          <w:lang w:val="kk-KZ"/>
        </w:rPr>
        <w:t>ы</w:t>
      </w:r>
      <w:r w:rsidR="00D44A53">
        <w:rPr>
          <w:rFonts w:ascii="Times New Roman" w:hAnsi="Times New Roman" w:cs="Times New Roman"/>
          <w:lang w:val="kk-KZ"/>
        </w:rPr>
        <w:t xml:space="preserve"> с соответствующим</w:t>
      </w:r>
      <w:r w:rsidR="00611369">
        <w:rPr>
          <w:rFonts w:ascii="Times New Roman" w:hAnsi="Times New Roman" w:cs="Times New Roman"/>
          <w:lang w:val="kk-KZ"/>
        </w:rPr>
        <w:t>и</w:t>
      </w:r>
      <w:r w:rsidR="00D44A53">
        <w:rPr>
          <w:rFonts w:ascii="Times New Roman" w:hAnsi="Times New Roman" w:cs="Times New Roman"/>
          <w:lang w:val="kk-KZ"/>
        </w:rPr>
        <w:t xml:space="preserve"> опреде</w:t>
      </w:r>
      <w:r w:rsidR="00611369">
        <w:rPr>
          <w:rFonts w:ascii="Times New Roman" w:hAnsi="Times New Roman" w:cs="Times New Roman"/>
          <w:lang w:val="kk-KZ"/>
        </w:rPr>
        <w:t>ления</w:t>
      </w:r>
      <w:r w:rsidR="00D44A53">
        <w:rPr>
          <w:rFonts w:ascii="Times New Roman" w:hAnsi="Times New Roman" w:cs="Times New Roman"/>
          <w:lang w:val="kk-KZ"/>
        </w:rPr>
        <w:t>м</w:t>
      </w:r>
      <w:r w:rsidR="00611369">
        <w:rPr>
          <w:rFonts w:ascii="Times New Roman" w:hAnsi="Times New Roman" w:cs="Times New Roman"/>
          <w:lang w:val="kk-KZ"/>
        </w:rPr>
        <w:t>и</w:t>
      </w:r>
      <w:r w:rsidR="00D44A53">
        <w:rPr>
          <w:rFonts w:ascii="Times New Roman" w:hAnsi="Times New Roman" w:cs="Times New Roman"/>
          <w:lang w:val="kk-KZ"/>
        </w:rPr>
        <w:t>:</w:t>
      </w:r>
    </w:p>
    <w:p w:rsidR="00611369" w:rsidRPr="00611369" w:rsidRDefault="00611369" w:rsidP="00611369">
      <w:pPr>
        <w:pStyle w:val="Style8"/>
        <w:widowControl/>
        <w:ind w:firstLine="567"/>
        <w:rPr>
          <w:rFonts w:ascii="Times New Roman" w:eastAsiaTheme="minorEastAsia" w:hAnsi="Times New Roman" w:cs="Times New Roman"/>
          <w:bCs/>
          <w:color w:val="000000"/>
          <w:lang w:val="kk-KZ" w:eastAsia="en-US"/>
        </w:rPr>
      </w:pPr>
      <w:r w:rsidRPr="00611369">
        <w:rPr>
          <w:rFonts w:ascii="Times New Roman" w:eastAsiaTheme="minorEastAsia" w:hAnsi="Times New Roman" w:cs="Times New Roman"/>
          <w:b/>
          <w:bCs/>
          <w:color w:val="000000"/>
          <w:lang w:val="kk-KZ" w:eastAsia="en-US"/>
        </w:rPr>
        <w:t>3.1</w:t>
      </w:r>
      <w:r>
        <w:rPr>
          <w:rFonts w:ascii="Times New Roman" w:eastAsiaTheme="minorEastAsia" w:hAnsi="Times New Roman" w:cs="Times New Roman"/>
          <w:b/>
          <w:bCs/>
          <w:color w:val="000000"/>
          <w:lang w:val="kk-KZ" w:eastAsia="en-US"/>
        </w:rPr>
        <w:t xml:space="preserve"> С</w:t>
      </w:r>
      <w:r w:rsidRPr="00611369">
        <w:rPr>
          <w:rFonts w:ascii="Times New Roman" w:eastAsiaTheme="minorEastAsia" w:hAnsi="Times New Roman" w:cs="Times New Roman"/>
          <w:b/>
          <w:bCs/>
          <w:color w:val="000000"/>
          <w:lang w:val="kk-KZ" w:eastAsia="en-US"/>
        </w:rPr>
        <w:t>истема периодической загрузки</w:t>
      </w:r>
      <w:r>
        <w:rPr>
          <w:rFonts w:ascii="Times New Roman" w:eastAsiaTheme="minorEastAsia" w:hAnsi="Times New Roman" w:cs="Times New Roman"/>
          <w:b/>
          <w:bCs/>
          <w:color w:val="000000"/>
          <w:lang w:val="kk-KZ" w:eastAsia="en-US"/>
        </w:rPr>
        <w:t xml:space="preserve"> </w:t>
      </w:r>
      <w:r w:rsidRPr="00611369">
        <w:rPr>
          <w:rFonts w:ascii="Times New Roman" w:eastAsiaTheme="minorEastAsia" w:hAnsi="Times New Roman" w:cs="Times New Roman"/>
          <w:bCs/>
          <w:color w:val="000000"/>
          <w:lang w:val="kk-KZ" w:eastAsia="en-US"/>
        </w:rPr>
        <w:t>(batch system):</w:t>
      </w:r>
      <w:r>
        <w:rPr>
          <w:rFonts w:ascii="Times New Roman" w:eastAsiaTheme="minorEastAsia" w:hAnsi="Times New Roman" w:cs="Times New Roman"/>
          <w:b/>
          <w:bCs/>
          <w:color w:val="000000"/>
          <w:lang w:val="kk-KZ" w:eastAsia="en-US"/>
        </w:rPr>
        <w:t xml:space="preserve"> </w:t>
      </w:r>
      <w:r w:rsidRPr="00611369">
        <w:rPr>
          <w:rFonts w:ascii="Times New Roman" w:eastAsiaTheme="minorEastAsia" w:hAnsi="Times New Roman" w:cs="Times New Roman"/>
          <w:bCs/>
          <w:color w:val="000000"/>
          <w:lang w:val="kk-KZ" w:eastAsia="en-US"/>
        </w:rPr>
        <w:t>Аппарат, в котором готовится нефасованный диализный раствор перед каждым диализным сеансом.</w:t>
      </w:r>
    </w:p>
    <w:p w:rsidR="00611369" w:rsidRPr="00611369" w:rsidRDefault="00611369" w:rsidP="00611369">
      <w:pPr>
        <w:pStyle w:val="Style8"/>
        <w:widowControl/>
        <w:ind w:firstLine="567"/>
        <w:rPr>
          <w:rFonts w:ascii="Times New Roman" w:eastAsiaTheme="minorEastAsia" w:hAnsi="Times New Roman" w:cs="Times New Roman"/>
          <w:bCs/>
          <w:color w:val="000000"/>
          <w:lang w:val="kk-KZ" w:eastAsia="en-US"/>
        </w:rPr>
      </w:pPr>
    </w:p>
    <w:p w:rsidR="00611369" w:rsidRPr="00611369" w:rsidRDefault="00611369" w:rsidP="00611369">
      <w:pPr>
        <w:pStyle w:val="Style8"/>
        <w:widowControl/>
        <w:ind w:firstLine="567"/>
        <w:rPr>
          <w:rFonts w:ascii="Times New Roman" w:eastAsiaTheme="minorEastAsia" w:hAnsi="Times New Roman" w:cs="Times New Roman"/>
          <w:bCs/>
          <w:color w:val="000000"/>
          <w:sz w:val="20"/>
          <w:szCs w:val="20"/>
          <w:lang w:val="kk-KZ" w:eastAsia="en-US"/>
        </w:rPr>
      </w:pPr>
      <w:r w:rsidRPr="00611369">
        <w:rPr>
          <w:rFonts w:ascii="Times New Roman" w:eastAsiaTheme="minorEastAsia" w:hAnsi="Times New Roman" w:cs="Times New Roman"/>
          <w:bCs/>
          <w:color w:val="000000"/>
          <w:sz w:val="20"/>
          <w:szCs w:val="20"/>
          <w:lang w:val="kk-KZ" w:eastAsia="en-US"/>
        </w:rPr>
        <w:t>Примечание – Сухой бикарбонат натрия, без добавления хлорида натрия, также применяется в генераторах концентратов для производства концентрированного раствора бикарбоната натрия, используемого диализным аппаратом для подготовки диализного раствора.</w:t>
      </w:r>
    </w:p>
    <w:p w:rsidR="00611369" w:rsidRPr="00611369" w:rsidRDefault="00611369" w:rsidP="00611369">
      <w:pPr>
        <w:pStyle w:val="Style8"/>
        <w:widowControl/>
        <w:ind w:firstLine="567"/>
        <w:rPr>
          <w:rFonts w:ascii="Times New Roman" w:eastAsiaTheme="minorEastAsia" w:hAnsi="Times New Roman" w:cs="Times New Roman"/>
          <w:b/>
          <w:bCs/>
          <w:color w:val="000000"/>
          <w:lang w:val="kk-KZ" w:eastAsia="en-US"/>
        </w:rPr>
      </w:pPr>
    </w:p>
    <w:p w:rsidR="00611369" w:rsidRPr="00611369" w:rsidRDefault="00611369" w:rsidP="00611369">
      <w:pPr>
        <w:pStyle w:val="Style8"/>
        <w:widowControl/>
        <w:ind w:firstLine="567"/>
        <w:rPr>
          <w:rFonts w:ascii="Times New Roman" w:eastAsiaTheme="minorEastAsia" w:hAnsi="Times New Roman" w:cs="Times New Roman"/>
          <w:bCs/>
          <w:color w:val="000000"/>
          <w:lang w:val="kk-KZ" w:eastAsia="en-US"/>
        </w:rPr>
      </w:pPr>
      <w:r w:rsidRPr="00611369">
        <w:rPr>
          <w:rFonts w:ascii="Times New Roman" w:eastAsiaTheme="minorEastAsia" w:hAnsi="Times New Roman" w:cs="Times New Roman"/>
          <w:b/>
          <w:bCs/>
          <w:color w:val="000000"/>
          <w:lang w:val="kk-KZ" w:eastAsia="en-US"/>
        </w:rPr>
        <w:t>3.2</w:t>
      </w:r>
      <w:r>
        <w:rPr>
          <w:rFonts w:ascii="Times New Roman" w:eastAsiaTheme="minorEastAsia" w:hAnsi="Times New Roman" w:cs="Times New Roman"/>
          <w:b/>
          <w:bCs/>
          <w:color w:val="000000"/>
          <w:lang w:val="kk-KZ" w:eastAsia="en-US"/>
        </w:rPr>
        <w:t xml:space="preserve"> Б</w:t>
      </w:r>
      <w:r w:rsidRPr="00611369">
        <w:rPr>
          <w:rFonts w:ascii="Times New Roman" w:eastAsiaTheme="minorEastAsia" w:hAnsi="Times New Roman" w:cs="Times New Roman"/>
          <w:b/>
          <w:bCs/>
          <w:color w:val="000000"/>
          <w:lang w:val="kk-KZ" w:eastAsia="en-US"/>
        </w:rPr>
        <w:t>икарбонатный диализный раствор</w:t>
      </w:r>
      <w:r>
        <w:rPr>
          <w:rFonts w:ascii="Times New Roman" w:eastAsiaTheme="minorEastAsia" w:hAnsi="Times New Roman" w:cs="Times New Roman"/>
          <w:b/>
          <w:bCs/>
          <w:color w:val="000000"/>
          <w:lang w:val="kk-KZ" w:eastAsia="en-US"/>
        </w:rPr>
        <w:t xml:space="preserve"> </w:t>
      </w:r>
      <w:r w:rsidRPr="00611369">
        <w:rPr>
          <w:rFonts w:ascii="Times New Roman" w:eastAsiaTheme="minorEastAsia" w:hAnsi="Times New Roman" w:cs="Times New Roman"/>
          <w:bCs/>
          <w:color w:val="000000"/>
          <w:lang w:val="kk-KZ" w:eastAsia="en-US"/>
        </w:rPr>
        <w:t>(bicarbonate dialysis fluid):</w:t>
      </w:r>
      <w:r>
        <w:rPr>
          <w:rFonts w:ascii="Times New Roman" w:eastAsiaTheme="minorEastAsia" w:hAnsi="Times New Roman" w:cs="Times New Roman"/>
          <w:b/>
          <w:bCs/>
          <w:color w:val="000000"/>
          <w:lang w:val="kk-KZ" w:eastAsia="en-US"/>
        </w:rPr>
        <w:t xml:space="preserve"> </w:t>
      </w:r>
      <w:r w:rsidRPr="00611369">
        <w:rPr>
          <w:rFonts w:ascii="Times New Roman" w:eastAsiaTheme="minorEastAsia" w:hAnsi="Times New Roman" w:cs="Times New Roman"/>
          <w:bCs/>
          <w:color w:val="000000"/>
          <w:lang w:val="kk-KZ" w:eastAsia="en-US"/>
        </w:rPr>
        <w:t>Диализный раствор, содержащий физиологические или более высокие концентрации бикарбоната.</w:t>
      </w:r>
    </w:p>
    <w:p w:rsidR="00656FB4" w:rsidRPr="00611369" w:rsidRDefault="00611369" w:rsidP="00611369">
      <w:pPr>
        <w:pStyle w:val="Style8"/>
        <w:widowControl/>
        <w:ind w:firstLine="567"/>
        <w:rPr>
          <w:rFonts w:ascii="Times New Roman" w:eastAsiaTheme="minorEastAsia" w:hAnsi="Times New Roman" w:cs="Times New Roman"/>
          <w:b/>
          <w:bCs/>
          <w:color w:val="000000"/>
          <w:lang w:val="kk-KZ" w:eastAsia="en-US"/>
        </w:rPr>
      </w:pPr>
      <w:r w:rsidRPr="00611369">
        <w:rPr>
          <w:rFonts w:ascii="Times New Roman" w:eastAsiaTheme="minorEastAsia" w:hAnsi="Times New Roman" w:cs="Times New Roman"/>
          <w:b/>
          <w:bCs/>
          <w:color w:val="000000"/>
          <w:lang w:val="kk-KZ" w:eastAsia="en-US"/>
        </w:rPr>
        <w:t>3.3</w:t>
      </w:r>
      <w:r>
        <w:rPr>
          <w:rFonts w:ascii="Times New Roman" w:eastAsiaTheme="minorEastAsia" w:hAnsi="Times New Roman" w:cs="Times New Roman"/>
          <w:b/>
          <w:bCs/>
          <w:color w:val="000000"/>
          <w:lang w:val="kk-KZ" w:eastAsia="en-US"/>
        </w:rPr>
        <w:t xml:space="preserve"> М</w:t>
      </w:r>
      <w:r w:rsidRPr="00611369">
        <w:rPr>
          <w:rFonts w:ascii="Times New Roman" w:eastAsiaTheme="minorEastAsia" w:hAnsi="Times New Roman" w:cs="Times New Roman"/>
          <w:b/>
          <w:bCs/>
          <w:color w:val="000000"/>
          <w:lang w:val="kk-KZ" w:eastAsia="en-US"/>
        </w:rPr>
        <w:t>ешалка концентрата</w:t>
      </w:r>
      <w:r>
        <w:rPr>
          <w:rFonts w:ascii="Times New Roman" w:eastAsiaTheme="minorEastAsia" w:hAnsi="Times New Roman" w:cs="Times New Roman"/>
          <w:b/>
          <w:bCs/>
          <w:color w:val="000000"/>
          <w:lang w:val="kk-KZ" w:eastAsia="en-US"/>
        </w:rPr>
        <w:t xml:space="preserve"> </w:t>
      </w:r>
      <w:r w:rsidRPr="00611369">
        <w:rPr>
          <w:rFonts w:ascii="Times New Roman" w:eastAsiaTheme="minorEastAsia" w:hAnsi="Times New Roman" w:cs="Times New Roman"/>
          <w:bCs/>
          <w:color w:val="000000"/>
          <w:lang w:val="kk-KZ" w:eastAsia="en-US"/>
        </w:rPr>
        <w:t>(concentrate mixer): Мешалка для подготовки диализного концентрата для диализного раствора в диализном центре</w:t>
      </w:r>
      <w:r>
        <w:rPr>
          <w:rFonts w:ascii="Times New Roman" w:eastAsiaTheme="minorEastAsia" w:hAnsi="Times New Roman" w:cs="Times New Roman"/>
          <w:bCs/>
          <w:color w:val="000000"/>
          <w:lang w:val="kk-KZ" w:eastAsia="en-US"/>
        </w:rPr>
        <w:t>.</w:t>
      </w:r>
    </w:p>
    <w:p w:rsidR="00611369" w:rsidRPr="00877C9D" w:rsidRDefault="00611369" w:rsidP="00D44A53">
      <w:pPr>
        <w:pStyle w:val="Style8"/>
        <w:widowControl/>
        <w:ind w:firstLine="567"/>
        <w:rPr>
          <w:rFonts w:ascii="Times New Roman" w:eastAsiaTheme="minorEastAsia" w:hAnsi="Times New Roman" w:cs="Times New Roman"/>
          <w:b/>
          <w:bCs/>
          <w:color w:val="000000"/>
          <w:highlight w:val="yellow"/>
          <w:lang w:val="kk-KZ" w:eastAsia="en-US"/>
        </w:rPr>
      </w:pPr>
    </w:p>
    <w:p w:rsidR="00D44A53" w:rsidRPr="00D44A53" w:rsidRDefault="00D44A53" w:rsidP="00D44A53">
      <w:pPr>
        <w:pStyle w:val="Style26"/>
        <w:widowControl/>
        <w:spacing w:line="240" w:lineRule="auto"/>
        <w:ind w:firstLine="567"/>
        <w:rPr>
          <w:rStyle w:val="FontStyle50"/>
          <w:rFonts w:ascii="Times New Roman" w:cs="Times New Roman"/>
          <w:b/>
          <w:sz w:val="24"/>
          <w:szCs w:val="24"/>
          <w:lang w:val="kk-KZ" w:eastAsia="en-US"/>
        </w:rPr>
      </w:pPr>
      <w:r w:rsidRPr="00D44A53">
        <w:rPr>
          <w:rStyle w:val="FontStyle50"/>
          <w:rFonts w:ascii="Times New Roman" w:cs="Times New Roman"/>
          <w:b/>
          <w:sz w:val="24"/>
          <w:szCs w:val="24"/>
          <w:lang w:val="kk-KZ" w:eastAsia="en-US"/>
        </w:rPr>
        <w:t>4 Требования</w:t>
      </w:r>
    </w:p>
    <w:p w:rsidR="00D44A53" w:rsidRPr="00611369" w:rsidRDefault="00D44A53" w:rsidP="00611369">
      <w:pPr>
        <w:pStyle w:val="Style26"/>
        <w:widowControl/>
        <w:spacing w:line="240" w:lineRule="auto"/>
        <w:ind w:firstLine="567"/>
        <w:rPr>
          <w:rStyle w:val="FontStyle50"/>
          <w:rFonts w:ascii="Times New Roman" w:cs="Times New Roman"/>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 Концентраты </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4.1.1 Физическое состояние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Концентрат для гемодиализа может поставляться в сухой или водной форме. Упаковка может быть для использования непосредственно с одним диализным аппаратом или для использования в системах, обеспечивающих несколько диализных аппаратов (использование в нефасованном виде).</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4.1.1.1 </w:t>
      </w:r>
      <w:r w:rsidRPr="00611369">
        <w:rPr>
          <w:rStyle w:val="FontStyle50"/>
          <w:rFonts w:ascii="Times New Roman" w:cs="Times New Roman"/>
          <w:b/>
          <w:sz w:val="24"/>
          <w:szCs w:val="24"/>
          <w:lang w:val="kk-KZ" w:eastAsia="en-US"/>
        </w:rPr>
        <w:t xml:space="preserve">Концентрации жидкого раствора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Все электролиты, указанные на этикетке, должны присутствовать в диапазоне ± 5 % или ± 0,1 мэкв/л (выраженных как концентрации диализного раствора), в зависимости от того, какое значение больше, от указанной концентрации, за исключением натрия, который должен присутствовать в диапазоне ±  2,5 %  от маркированной  концентрации </w:t>
      </w:r>
      <w:r w:rsidRPr="00611369">
        <w:rPr>
          <w:rStyle w:val="FontStyle50"/>
          <w:rFonts w:ascii="Times New Roman" w:cs="Times New Roman"/>
          <w:sz w:val="24"/>
          <w:szCs w:val="24"/>
          <w:lang w:val="kk-KZ" w:eastAsia="en-US"/>
        </w:rPr>
        <w:lastRenderedPageBreak/>
        <w:t>или в соответствии со спецификациями, утвержденными местными положениями. Если используется, глюкоза должна присутствовать в диапазоне ± 5 %   или ± 0,05 г/л (когда измеряется как надлежащим образом разведенный диализный раствор), в зависимости от того, какое из значений больше, от маркированной концентрации, или должна присутствовать в соответствии с спецификациями, утвержденными местными положениями. Когда концентраты содержат нетрадиционные составляющие, такие как антиоксиданты и соединения железа, эти составляющие должны присутствовать в номинальных концентрациях с погрешностью ± 5 % или в соответствии со спецификациями, утвержденными местными положениями. Если используются альтернативные, утвержденные на местном уровне погрешности, погрешности должны указываться аналогичным образом, а также должно быть приведено обоснование для их применения.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Большинство концентратов производятся со стандартными традиционными химическими веществами, такими как хлорид натрия, хлорид калия, хлорид магния, хлорид кальция, уксусная кислота и глюкоза. Доступны новые концентраты, которые содержат дополнительные химические вещества, или в которых определенные химические вещества были заменены другими; например, лимонная кислота была заменена уксусной. Когда это происходит, это должно быть правильно отражено в маркировке, а химические вещества на замену должны присутствовать в номинальных концентрациях</w:t>
      </w:r>
      <w:r>
        <w:rPr>
          <w:rStyle w:val="FontStyle50"/>
          <w:rFonts w:ascii="Times New Roman" w:cs="Times New Roman"/>
          <w:sz w:val="24"/>
          <w:szCs w:val="24"/>
          <w:lang w:val="kk-KZ" w:eastAsia="en-US"/>
        </w:rPr>
        <w:t xml:space="preserve"> </w:t>
      </w:r>
      <w:r w:rsidRPr="00611369">
        <w:rPr>
          <w:rStyle w:val="FontStyle50"/>
          <w:rFonts w:ascii="Times New Roman" w:cs="Times New Roman"/>
          <w:sz w:val="24"/>
          <w:szCs w:val="24"/>
          <w:lang w:val="kk-KZ" w:eastAsia="en-US"/>
        </w:rPr>
        <w:t>с погрешностью ± 5 %, или в соответствии с спецификациями, утвержденными местными положениями. Если используются альтернативные, утвержденные на местном погрешности, они должны указывать аналогичным образом, а также должно быть приведено обоснование их применения.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Важно, чтобы реальные концентрации растворенных веществ, содержащиеся в концентрате, были как можно ближе к маркированному объему, поскольку конечный состав диализного раствора будет подвержен кумулятивной изменчивости из других источников в процессе подачи диализного раствора (включая без ограничения лабораторное </w:t>
      </w:r>
      <w:r w:rsidR="0046050D">
        <w:rPr>
          <w:rStyle w:val="FontStyle50"/>
          <w:rFonts w:ascii="Times New Roman" w:cs="Times New Roman"/>
          <w:sz w:val="24"/>
          <w:szCs w:val="24"/>
          <w:lang w:val="kk-KZ" w:eastAsia="en-US"/>
        </w:rPr>
        <w:t>испытание</w:t>
      </w:r>
      <w:r w:rsidRPr="00611369">
        <w:rPr>
          <w:rStyle w:val="FontStyle50"/>
          <w:rFonts w:ascii="Times New Roman" w:cs="Times New Roman"/>
          <w:sz w:val="24"/>
          <w:szCs w:val="24"/>
          <w:lang w:val="kk-KZ" w:eastAsia="en-US"/>
        </w:rPr>
        <w:t>, процесс смешивания или дозировки, вода для диализа).</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4.1.1.2 </w:t>
      </w:r>
      <w:r w:rsidRPr="00611369">
        <w:rPr>
          <w:rStyle w:val="FontStyle50"/>
          <w:rFonts w:ascii="Times New Roman" w:cs="Times New Roman"/>
          <w:b/>
          <w:sz w:val="24"/>
          <w:szCs w:val="24"/>
          <w:lang w:val="kk-KZ" w:eastAsia="en-US"/>
        </w:rPr>
        <w:t xml:space="preserve">Концентрации растворенного компонента на основании порошка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Когда концентрат упаковывается в сухой форме или в комбинации сухой и жидкой форм и смешивается в соответствии с инструкциями производителя по использованию, конечный концентрат должен соответствовать требованиям 4.1.1.1.</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4.1.2 Вода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Качество воды, используемой при производстве концентрата, должно соответствовать положениям ISO 23500-3.</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4.1.3 Бактериология концентратов</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4.1.3.1</w:t>
      </w:r>
      <w:r w:rsidRPr="00611369">
        <w:rPr>
          <w:rStyle w:val="FontStyle50"/>
          <w:rFonts w:ascii="Times New Roman" w:cs="Times New Roman"/>
          <w:b/>
          <w:sz w:val="24"/>
          <w:szCs w:val="24"/>
          <w:lang w:val="kk-KZ" w:eastAsia="en-US"/>
        </w:rPr>
        <w:tab/>
        <w:t>Бактериология кислотных концентратов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Нет опубликованных отчетов о кислотном концентрате, поддерживающем рост бактерий, и как таковой, кислотный концентрат не нуждается в </w:t>
      </w:r>
      <w:r w:rsidR="0046050D">
        <w:rPr>
          <w:rStyle w:val="FontStyle50"/>
          <w:rFonts w:ascii="Times New Roman" w:cs="Times New Roman"/>
          <w:sz w:val="24"/>
          <w:szCs w:val="24"/>
          <w:lang w:val="kk-KZ" w:eastAsia="en-US"/>
        </w:rPr>
        <w:t>испытании</w:t>
      </w:r>
      <w:r w:rsidRPr="00611369">
        <w:rPr>
          <w:rStyle w:val="FontStyle50"/>
          <w:rFonts w:ascii="Times New Roman" w:cs="Times New Roman"/>
          <w:sz w:val="24"/>
          <w:szCs w:val="24"/>
          <w:lang w:val="kk-KZ" w:eastAsia="en-US"/>
        </w:rPr>
        <w:t xml:space="preserve"> на рост бактерий.</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4.1.3.2 </w:t>
      </w:r>
      <w:r w:rsidRPr="00611369">
        <w:rPr>
          <w:rStyle w:val="FontStyle50"/>
          <w:rFonts w:ascii="Times New Roman" w:cs="Times New Roman"/>
          <w:b/>
          <w:sz w:val="24"/>
          <w:szCs w:val="24"/>
          <w:lang w:val="kk-KZ" w:eastAsia="en-US"/>
        </w:rPr>
        <w:t>Бактериология бикарбонатных концентратов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Концентрат, содержащий бикарбонат, поставляемый в жидкой форме, должен предоставляться в запечатанном контейнере и изготавливаться способом. Утвержденным для производства диализного раствора, соответствующего микробиологическим требованиям ISO 23500-5, при использовании в соответствии с инструкциями производителя. Бикарбонатный порошок, предназначенный для подготовки концентрата в диализном центре, подходит для производства диализного раствора, соответствующего микробиологическим требованиям ISO 23500-5, при использовании в соответствии с инструкциями производителя.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lastRenderedPageBreak/>
        <w:t xml:space="preserve">4.1.4 </w:t>
      </w:r>
      <w:r w:rsidRPr="00611369">
        <w:rPr>
          <w:rStyle w:val="FontStyle50"/>
          <w:rFonts w:ascii="Times New Roman" w:cs="Times New Roman"/>
          <w:b/>
          <w:sz w:val="24"/>
          <w:szCs w:val="24"/>
          <w:lang w:val="kk-KZ" w:eastAsia="en-US"/>
        </w:rPr>
        <w:t>Уровни эндотоксинов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Концентрат должен составляться и упаковываться способом, утвержденным для производства диализного раствора, соответствующего требованиям по эндотоксинам</w:t>
      </w:r>
      <w:r>
        <w:rPr>
          <w:rStyle w:val="FontStyle50"/>
          <w:rFonts w:ascii="Times New Roman" w:cs="Times New Roman"/>
          <w:sz w:val="24"/>
          <w:szCs w:val="24"/>
          <w:lang w:val="kk-KZ" w:eastAsia="en-US"/>
        </w:rPr>
        <w:t xml:space="preserve">                 </w:t>
      </w:r>
      <w:r w:rsidRPr="00611369">
        <w:rPr>
          <w:rStyle w:val="FontStyle50"/>
          <w:rFonts w:ascii="Times New Roman" w:cs="Times New Roman"/>
          <w:sz w:val="24"/>
          <w:szCs w:val="24"/>
          <w:lang w:val="kk-KZ" w:eastAsia="en-US"/>
        </w:rPr>
        <w:t xml:space="preserve"> ISO 23500-5 или применимой фармакопеи при использовании в соответствии с инструкциями производителя.</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4.1.5 Объем наполнения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Излишний объем наполнения контейнеров для жидкостей и излишний вес наполнения контейнеров для порошков, используемых с системами периодической загрузки для лечения одним диализом должен быть в диапазоне 2 % от маркированного объема или веса. Вес наполнения измельченного в порошок концентрата, доставляемого нефасованным, должен быть таким, чтобы при смешивании в соответствии с инструкциями производителя он образовывал жидкий концентрат, который соответствует требованиям 4.1.1.1. Вес наполнения генератора кон</w:t>
      </w:r>
      <w:proofErr w:type="spellStart"/>
      <w:r w:rsidRPr="00611369">
        <w:rPr>
          <w:rStyle w:val="FontStyle50"/>
          <w:rFonts w:ascii="Times New Roman" w:cs="Times New Roman"/>
          <w:sz w:val="24"/>
          <w:szCs w:val="24"/>
          <w:lang w:val="kk-KZ" w:eastAsia="en-US"/>
        </w:rPr>
        <w:t>центратов</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должен</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быть</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таким</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чтобы</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устройство</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действовало</w:t>
      </w:r>
      <w:proofErr w:type="spellEnd"/>
      <w:r w:rsidRPr="00611369">
        <w:rPr>
          <w:rStyle w:val="FontStyle50"/>
          <w:rFonts w:ascii="Times New Roman" w:cs="Times New Roman"/>
          <w:sz w:val="24"/>
          <w:szCs w:val="24"/>
          <w:lang w:val="kk-KZ" w:eastAsia="en-US"/>
        </w:rPr>
        <w:t xml:space="preserve"> в </w:t>
      </w:r>
      <w:proofErr w:type="spellStart"/>
      <w:r w:rsidRPr="00611369">
        <w:rPr>
          <w:rStyle w:val="FontStyle50"/>
          <w:rFonts w:ascii="Times New Roman" w:cs="Times New Roman"/>
          <w:sz w:val="24"/>
          <w:szCs w:val="24"/>
          <w:lang w:val="kk-KZ" w:eastAsia="en-US"/>
        </w:rPr>
        <w:t>соответствии</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со</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своим</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назначением</w:t>
      </w:r>
      <w:proofErr w:type="spellEnd"/>
      <w:r w:rsidRPr="00611369">
        <w:rPr>
          <w:rStyle w:val="FontStyle50"/>
          <w:rFonts w:ascii="Times New Roman" w:cs="Times New Roman"/>
          <w:sz w:val="24"/>
          <w:szCs w:val="24"/>
          <w:lang w:val="kk-KZ" w:eastAsia="en-US"/>
        </w:rPr>
        <w:t xml:space="preserve">. </w:t>
      </w:r>
      <w:proofErr w:type="spellStart"/>
      <w:proofErr w:type="gramStart"/>
      <w:r w:rsidRPr="00611369">
        <w:rPr>
          <w:rStyle w:val="FontStyle50"/>
          <w:rFonts w:ascii="Times New Roman" w:cs="Times New Roman"/>
          <w:sz w:val="24"/>
          <w:szCs w:val="24"/>
          <w:lang w:val="kk-KZ" w:eastAsia="en-US"/>
        </w:rPr>
        <w:t>Для</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всех</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других</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видов</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применения</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объем</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наполнения</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или</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вес</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должен</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быть</w:t>
      </w:r>
      <w:proofErr w:type="spellEnd"/>
      <w:r w:rsidRPr="00611369">
        <w:rPr>
          <w:rStyle w:val="FontStyle50"/>
          <w:rFonts w:ascii="Times New Roman" w:cs="Times New Roman"/>
          <w:sz w:val="24"/>
          <w:szCs w:val="24"/>
          <w:lang w:val="kk-KZ" w:eastAsia="en-US"/>
        </w:rPr>
        <w:t xml:space="preserve"> ≥ 100 % </w:t>
      </w:r>
      <w:proofErr w:type="spellStart"/>
      <w:r w:rsidRPr="00611369">
        <w:rPr>
          <w:rStyle w:val="FontStyle50"/>
          <w:rFonts w:ascii="Times New Roman" w:cs="Times New Roman"/>
          <w:sz w:val="24"/>
          <w:szCs w:val="24"/>
          <w:lang w:val="kk-KZ" w:eastAsia="en-US"/>
        </w:rPr>
        <w:t>от</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указанного</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объема</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или</w:t>
      </w:r>
      <w:proofErr w:type="spellEnd"/>
      <w:r w:rsidRPr="00611369">
        <w:rPr>
          <w:rStyle w:val="FontStyle50"/>
          <w:rFonts w:ascii="Times New Roman" w:cs="Times New Roman"/>
          <w:sz w:val="24"/>
          <w:szCs w:val="24"/>
          <w:lang w:val="kk-KZ" w:eastAsia="en-US"/>
        </w:rPr>
        <w:t xml:space="preserve"> </w:t>
      </w:r>
      <w:proofErr w:type="spellStart"/>
      <w:r w:rsidRPr="00611369">
        <w:rPr>
          <w:rStyle w:val="FontStyle50"/>
          <w:rFonts w:ascii="Times New Roman" w:cs="Times New Roman"/>
          <w:sz w:val="24"/>
          <w:szCs w:val="24"/>
          <w:lang w:val="kk-KZ" w:eastAsia="en-US"/>
        </w:rPr>
        <w:t>веса</w:t>
      </w:r>
      <w:proofErr w:type="spellEnd"/>
      <w:r w:rsidRPr="00611369">
        <w:rPr>
          <w:rStyle w:val="FontStyle50"/>
          <w:rFonts w:ascii="Times New Roman" w:cs="Times New Roman"/>
          <w:sz w:val="24"/>
          <w:szCs w:val="24"/>
          <w:lang w:val="kk-KZ" w:eastAsia="en-US"/>
        </w:rPr>
        <w:t>.</w:t>
      </w:r>
      <w:proofErr w:type="gramEnd"/>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4.1.6 Химический класс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Все химические вещества должны соответствовать требованиям применимой фармакопеи, в том числе все применимые части общих уведомлений и общих требований к тестам и анализам. Если соблюдаются все прочие требования, фармакопейные лимиты для натрия,  калия,  кальция,  магния,  и/или  pH  могут быть превышены при условии, что при необходимости будет проведена корректировка в отношении присутствия этих ионов в конечном составе. Также, любые требования фармакопеи о том, что химические вещества должны маркироваться для использования при гемодиализе, не должны соблюдаться, если производитель проводит свои собственные тесты на соответствие требованиям применимой фармакопеи.</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 </w:t>
      </w:r>
      <w:r>
        <w:rPr>
          <w:rStyle w:val="FontStyle50"/>
          <w:rFonts w:ascii="Times New Roman" w:cs="Times New Roman"/>
          <w:b/>
          <w:sz w:val="24"/>
          <w:szCs w:val="24"/>
          <w:lang w:val="kk-KZ" w:eastAsia="en-US"/>
        </w:rPr>
        <w:t xml:space="preserve">4.1.7 </w:t>
      </w:r>
      <w:r w:rsidRPr="00611369">
        <w:rPr>
          <w:rStyle w:val="FontStyle50"/>
          <w:rFonts w:ascii="Times New Roman" w:cs="Times New Roman"/>
          <w:b/>
          <w:sz w:val="24"/>
          <w:szCs w:val="24"/>
          <w:lang w:val="kk-KZ" w:eastAsia="en-US"/>
        </w:rPr>
        <w:t>Частицы жидкости</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Водный диализный концентрат должен фильтроваться через фильтр для улавливания частиц номиналом 1 мкм или меньше.  Используемый фильтр для улавливания частиц должен иметь безволоконную мембрану, которая не содержит материалов, известных своей возможной угрозой причинения вреда человеку.</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4.1.8 </w:t>
      </w:r>
      <w:r w:rsidRPr="00611369">
        <w:rPr>
          <w:rStyle w:val="FontStyle50"/>
          <w:rFonts w:ascii="Times New Roman" w:cs="Times New Roman"/>
          <w:b/>
          <w:sz w:val="24"/>
          <w:szCs w:val="24"/>
          <w:lang w:val="kk-KZ" w:eastAsia="en-US"/>
        </w:rPr>
        <w:t>Добавки — «Внутренние стандарты»</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Если подаются добавки, концентрация, при надлежащем разведении водой или концентратом, должна быть в диапазоне ± 5 % по весу маркированного значения.</w:t>
      </w:r>
    </w:p>
    <w:p w:rsidR="00611369" w:rsidRDefault="00611369" w:rsidP="00611369">
      <w:pPr>
        <w:pStyle w:val="Style26"/>
        <w:widowControl/>
        <w:spacing w:line="240" w:lineRule="auto"/>
        <w:ind w:firstLine="567"/>
        <w:rPr>
          <w:rStyle w:val="FontStyle50"/>
          <w:rFonts w:ascii="Times New Roman" w:cs="Times New Roman"/>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sz w:val="20"/>
          <w:szCs w:val="20"/>
          <w:lang w:val="kk-KZ" w:eastAsia="en-US"/>
        </w:rPr>
      </w:pPr>
      <w:r w:rsidRPr="00611369">
        <w:rPr>
          <w:rStyle w:val="FontStyle50"/>
          <w:rFonts w:ascii="Times New Roman" w:cs="Times New Roman"/>
          <w:sz w:val="20"/>
          <w:szCs w:val="20"/>
          <w:lang w:val="kk-KZ" w:eastAsia="en-US"/>
        </w:rPr>
        <w:t>Примечание – Использование добавок не утверждена в некоторых странах.</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4.1.9 Контейнеры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Контейнеры, в том числе крышки, не должны взаимодействовать химически или физически с содержимом и изменять крепость, чистоту или качество концентрата во время работы, хранения и транспортировки. Контейнеры должны быть снабжены крышками, которое предотвращают загрязнение или утрату содержимого. Каждый контейнер должен быть промаркирован с указанием его содержимого. Одно из средств указания содержания - использовать соответствующий символ (см. </w:t>
      </w:r>
      <w:r>
        <w:rPr>
          <w:rStyle w:val="FontStyle50"/>
          <w:rFonts w:ascii="Times New Roman" w:cs="Times New Roman"/>
          <w:sz w:val="24"/>
          <w:szCs w:val="24"/>
          <w:lang w:val="kk-KZ" w:eastAsia="en-US"/>
        </w:rPr>
        <w:t>т</w:t>
      </w:r>
      <w:r w:rsidRPr="00611369">
        <w:rPr>
          <w:rStyle w:val="FontStyle50"/>
          <w:rFonts w:ascii="Times New Roman" w:cs="Times New Roman"/>
          <w:sz w:val="24"/>
          <w:szCs w:val="24"/>
          <w:lang w:val="kk-KZ" w:eastAsia="en-US"/>
        </w:rPr>
        <w:t>аблицу 3).</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4.1.10 Концентрат, доставляемый нефасованным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Когда концентрат доставляется нефасованным, ответственность за обеспечение соответствия требованиям настоящего </w:t>
      </w:r>
      <w:r w:rsidR="0046050D">
        <w:rPr>
          <w:rStyle w:val="FontStyle50"/>
          <w:rFonts w:ascii="Times New Roman" w:cs="Times New Roman"/>
          <w:sz w:val="24"/>
          <w:szCs w:val="24"/>
          <w:lang w:val="kk-KZ" w:eastAsia="en-US"/>
        </w:rPr>
        <w:t>стандарта</w:t>
      </w:r>
      <w:r w:rsidRPr="00611369">
        <w:rPr>
          <w:rStyle w:val="FontStyle50"/>
          <w:rFonts w:ascii="Times New Roman" w:cs="Times New Roman"/>
          <w:sz w:val="24"/>
          <w:szCs w:val="24"/>
          <w:lang w:val="kk-KZ" w:eastAsia="en-US"/>
        </w:rPr>
        <w:t xml:space="preserve"> должна переходить от производителя пользователю в точке официальной передачи для транспортировки. Как только концентрат передан производителем пользователю, ответственностью пользователя </w:t>
      </w:r>
      <w:r w:rsidRPr="00611369">
        <w:rPr>
          <w:rStyle w:val="FontStyle50"/>
          <w:rFonts w:ascii="Times New Roman" w:cs="Times New Roman"/>
          <w:sz w:val="24"/>
          <w:szCs w:val="24"/>
          <w:lang w:val="kk-KZ" w:eastAsia="en-US"/>
        </w:rPr>
        <w:lastRenderedPageBreak/>
        <w:t>становится поддерживать продукт в применимом состоянии с соответствующими этикетками и процедурами предотвращения несанкционированного вскрытия.</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4.1.11 Генераторы концентратов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Системы генераторов концентратов включают системы, которые смешивают порошок или порошок и сильно концентрированную жидкость в концентрат, образуя взвесь или концентрированный раствор в контейнере, предназначенном для работы с конкретными диализными аппаратами. Смешивание осуществляется автоматизированной системой динамической дозировки в системе подачи диализного раствора. Поскольку эти концентраты доставляются пользователю в виде порошка или сильно концентрированной жидкости в контейнерах, предназначенных для конкретных аппаратов, производитель генераторов концентратов несет ответственность за то, чтобы </w:t>
      </w:r>
    </w:p>
    <w:p w:rsidR="00611369" w:rsidRPr="0046050D"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w:t>
      </w:r>
      <w:r w:rsidRPr="00611369">
        <w:rPr>
          <w:rStyle w:val="FontStyle50"/>
          <w:rFonts w:ascii="Times New Roman" w:cs="Times New Roman"/>
          <w:sz w:val="24"/>
          <w:szCs w:val="24"/>
          <w:lang w:val="kk-KZ" w:eastAsia="en-US"/>
        </w:rPr>
        <w:tab/>
        <w:t xml:space="preserve">соблюдались все применимые статьи настоящего </w:t>
      </w:r>
      <w:r w:rsidR="0046050D">
        <w:rPr>
          <w:rStyle w:val="FontStyle50"/>
          <w:rFonts w:ascii="Times New Roman" w:cs="Times New Roman"/>
          <w:sz w:val="24"/>
          <w:szCs w:val="24"/>
          <w:lang w:val="kk-KZ" w:eastAsia="en-US"/>
        </w:rPr>
        <w:t>стандарта касательно работы с порошком;</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w:t>
      </w:r>
      <w:r w:rsidRPr="00611369">
        <w:rPr>
          <w:rStyle w:val="FontStyle50"/>
          <w:rFonts w:ascii="Times New Roman" w:cs="Times New Roman"/>
          <w:sz w:val="24"/>
          <w:szCs w:val="24"/>
          <w:lang w:val="kk-KZ" w:eastAsia="en-US"/>
        </w:rPr>
        <w:tab/>
        <w:t>контейнер работал с аппаратами, как определ</w:t>
      </w:r>
      <w:r w:rsidR="0046050D">
        <w:rPr>
          <w:rStyle w:val="FontStyle50"/>
          <w:rFonts w:ascii="Times New Roman" w:cs="Times New Roman"/>
          <w:sz w:val="24"/>
          <w:szCs w:val="24"/>
          <w:lang w:val="kk-KZ" w:eastAsia="en-US"/>
        </w:rPr>
        <w:t>ено производителями аппаратов;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w:t>
      </w:r>
      <w:r w:rsidRPr="00611369">
        <w:rPr>
          <w:rStyle w:val="FontStyle50"/>
          <w:rFonts w:ascii="Times New Roman" w:cs="Times New Roman"/>
          <w:sz w:val="24"/>
          <w:szCs w:val="24"/>
          <w:lang w:val="kk-KZ" w:eastAsia="en-US"/>
        </w:rPr>
        <w:tab/>
        <w:t>нерастворенный порошок не попадал в поток диализного раствора.</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4.2 </w:t>
      </w:r>
      <w:r w:rsidRPr="00611369">
        <w:rPr>
          <w:rStyle w:val="FontStyle50"/>
          <w:rFonts w:ascii="Times New Roman" w:cs="Times New Roman"/>
          <w:b/>
          <w:sz w:val="24"/>
          <w:szCs w:val="24"/>
          <w:lang w:val="kk-KZ" w:eastAsia="en-US"/>
        </w:rPr>
        <w:t>Производство оборудования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Любые компоненты материалов производственного оборудования (н-р, трубопровод, системы хранения и распространения), которые контактируют с конечным концентратом или любым компонентом концентрата, не должны вступать в физическую или химическую реакцию с продуктом, чтобы не изменить крепость, чистоту или качество концентрата, доставляемого пользователю. Примеры материалов, которые не должны использоваться при производстве оборудования, включают медь, латунь, цинк, оцинкованные металлы или алюминий.</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4.3 </w:t>
      </w:r>
      <w:r w:rsidRPr="00611369">
        <w:rPr>
          <w:rStyle w:val="FontStyle50"/>
          <w:rFonts w:ascii="Times New Roman" w:cs="Times New Roman"/>
          <w:b/>
          <w:sz w:val="24"/>
          <w:szCs w:val="24"/>
          <w:lang w:val="kk-KZ" w:eastAsia="en-US"/>
        </w:rPr>
        <w:t>Системы для концентрата из сухих смесей в диализном центре</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4.3.1 </w:t>
      </w:r>
      <w:r w:rsidRPr="00611369">
        <w:rPr>
          <w:rStyle w:val="FontStyle50"/>
          <w:rFonts w:ascii="Times New Roman" w:cs="Times New Roman"/>
          <w:b/>
          <w:sz w:val="24"/>
          <w:szCs w:val="24"/>
          <w:lang w:val="kk-KZ" w:eastAsia="en-US"/>
        </w:rPr>
        <w:t>Общая информация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Следующие требования применяются к таким системам, как центральная система концентратов, используемых для подготовки кислотных или бикарбонатных концентратов из воды для диализа и порошка или иной сильно концентрированной среды в диализном центре.</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4.3.2 Совместимость материалов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Материалы любых компонентов устройств /систем смешивания концентратов (включая системы хранения и распределения), которые контактируют с растворами концентрата, не должны вступать  в химическую или химическую реакцию и негативно влиять на их чистоту или качество. Такие компоненты должны изготавливаться из нереактивных материалов (н-р, пластик) или подходящей нержавеющей стали. В особенности, запрещено использование материалов, которые известны своей токсичностью при гемодиализе, таких как медь, латунь, цинк, оцинкованные материалы или алюминий.</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4.3.3 </w:t>
      </w:r>
      <w:r w:rsidRPr="00611369">
        <w:rPr>
          <w:rStyle w:val="FontStyle50"/>
          <w:rFonts w:ascii="Times New Roman" w:cs="Times New Roman"/>
          <w:b/>
          <w:sz w:val="24"/>
          <w:szCs w:val="24"/>
          <w:lang w:val="kk-KZ" w:eastAsia="en-US"/>
        </w:rPr>
        <w:t>Дезинфекционная защита</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4.3.3.1 </w:t>
      </w:r>
      <w:r w:rsidRPr="00611369">
        <w:rPr>
          <w:rStyle w:val="FontStyle50"/>
          <w:rFonts w:ascii="Times New Roman" w:cs="Times New Roman"/>
          <w:b/>
          <w:sz w:val="24"/>
          <w:szCs w:val="24"/>
          <w:lang w:val="kk-KZ" w:eastAsia="en-US"/>
        </w:rPr>
        <w:t>Общая информация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Когда производитель системы смешивания рекомендует химические дезинфекционные препараты [см. 6.7.2 k)], должны быть предусмотрены средства для восстановления системы до безопасного состояния относительно остатка дезинфекционного препарата перед использованием системы для подготовки партии концентрата. Когда используется формальдегид, остаточный уровень должен быть меньше 3 мг/л; когда используется гипохлорит натрия, остаточный уровень должен быть </w:t>
      </w:r>
      <w:r w:rsidRPr="00611369">
        <w:rPr>
          <w:rStyle w:val="FontStyle50"/>
          <w:rFonts w:ascii="Times New Roman" w:cs="Times New Roman"/>
          <w:sz w:val="24"/>
          <w:szCs w:val="24"/>
          <w:lang w:val="kk-KZ" w:eastAsia="en-US"/>
        </w:rPr>
        <w:lastRenderedPageBreak/>
        <w:t xml:space="preserve">таким, как указан в инструкциях производителя; когда используется озон, остаточный уровень должен быть менее 0,1 мг/л; когда используется имеющийся на рынке химический бактерицид, кроме формальдегида, гипохлорита натрия, или используется озон, остаточный уровень должен быть таким, как рекомендован производителем конкретного бактерицида. При рекомендации химических дезинфекционных препаратов производитель также должен рекомендовать методы </w:t>
      </w:r>
      <w:r w:rsidR="0046050D">
        <w:rPr>
          <w:rStyle w:val="FontStyle50"/>
          <w:rFonts w:ascii="Times New Roman" w:cs="Times New Roman"/>
          <w:sz w:val="24"/>
          <w:szCs w:val="24"/>
          <w:lang w:val="kk-KZ" w:eastAsia="en-US"/>
        </w:rPr>
        <w:t>испытания</w:t>
      </w:r>
      <w:r w:rsidRPr="00611369">
        <w:rPr>
          <w:rStyle w:val="FontStyle50"/>
          <w:rFonts w:ascii="Times New Roman" w:cs="Times New Roman"/>
          <w:sz w:val="24"/>
          <w:szCs w:val="24"/>
          <w:lang w:val="kk-KZ" w:eastAsia="en-US"/>
        </w:rPr>
        <w:t xml:space="preserve"> на остаточные уровни дезинфекционных препаратов.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Когда производитель системы смешивания рекомендует высокотемпературную дезинфекцию, должны быть предусмотрены средства для восстановления системы до безопасной температуры перед использованием для подготовки партии концентрата.</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Pr>
          <w:rStyle w:val="FontStyle50"/>
          <w:rFonts w:ascii="Times New Roman" w:cs="Times New Roman"/>
          <w:b/>
          <w:sz w:val="24"/>
          <w:szCs w:val="24"/>
          <w:lang w:val="kk-KZ" w:eastAsia="en-US"/>
        </w:rPr>
        <w:t xml:space="preserve">4.3.3.2 </w:t>
      </w:r>
      <w:r w:rsidRPr="00611369">
        <w:rPr>
          <w:rStyle w:val="FontStyle50"/>
          <w:rFonts w:ascii="Times New Roman" w:cs="Times New Roman"/>
          <w:b/>
          <w:sz w:val="24"/>
          <w:szCs w:val="24"/>
          <w:lang w:val="kk-KZ" w:eastAsia="en-US"/>
        </w:rPr>
        <w:t xml:space="preserve">Блокировка системы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Когда дезинфекция автоматически осуществляется химическим дезинфекционным препаратом, озоном или высокотемпературными процедурами, активация дезинфекционной системы должна привести к активации системы предупредительной сигнализации, и должны быть приняты меры, чтобы изолировать гемодиализные аппараты от системы подготовки и распределения концентрата.</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4.3.4 Требования безопасности </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Каждое устройство</w:t>
      </w:r>
      <w:r w:rsidRPr="00611369">
        <w:rPr>
          <w:rStyle w:val="FontStyle50"/>
          <w:rFonts w:ascii="Times New Roman" w:cs="Times New Roman"/>
          <w:sz w:val="24"/>
          <w:szCs w:val="24"/>
          <w:lang w:val="kk-KZ" w:eastAsia="en-US"/>
        </w:rPr>
        <w:t>/система смешивания концентрата должны обладать следующими минимальными характеристиками безопасности:</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a) </w:t>
      </w:r>
      <w:r w:rsidRPr="00611369">
        <w:rPr>
          <w:rStyle w:val="FontStyle50"/>
          <w:rFonts w:ascii="Times New Roman" w:cs="Times New Roman"/>
          <w:sz w:val="24"/>
          <w:szCs w:val="24"/>
          <w:lang w:val="kk-KZ" w:eastAsia="en-US"/>
        </w:rPr>
        <w:t>средства операционного контроля должны размещаться так, чтобы минимизировать случайные срабатывания и сброс функций;</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b) </w:t>
      </w:r>
      <w:r w:rsidRPr="00611369">
        <w:rPr>
          <w:rStyle w:val="FontStyle50"/>
          <w:rFonts w:ascii="Times New Roman" w:cs="Times New Roman"/>
          <w:sz w:val="24"/>
          <w:szCs w:val="24"/>
          <w:lang w:val="kk-KZ" w:eastAsia="en-US"/>
        </w:rPr>
        <w:t>средства контроля распределения должны быть четко промаркированы, чтобы минимизировать возможность ошибки при передаче концентрата.</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4.3.5</w:t>
      </w:r>
      <w:r w:rsidRPr="00611369">
        <w:rPr>
          <w:rStyle w:val="FontStyle50"/>
          <w:rFonts w:ascii="Times New Roman" w:cs="Times New Roman"/>
          <w:b/>
          <w:sz w:val="24"/>
          <w:szCs w:val="24"/>
          <w:lang w:val="kk-KZ" w:eastAsia="en-US"/>
        </w:rPr>
        <w:tab/>
        <w:t>Резервуары для сыпучих материалов</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При использовании для бикарбонатного концентрата, резервуары хранения должны иметь конического или чашеобразное основание и должны дренироваться в нижней точке основания. Резервуары хранения бикарбоната должны иметь герметичную крышку, чтобы предотвратить доступ примесей и спускаться через гидрофобный воздушный фильтр 0,45 мкм.</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У жестких, не изогнутых резервуаров хранения кислотного концентрата может быть плоское дно, и они должны спускаться так, чтобы предотвратить загрязнение концентрата.</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У резервуаров хранения не должно быть смотровых труб, в которых могут вырасти водоросли и грибы. Должны быть предусмотрены средства для эффективной дезинфекции любого резервуара хранения в системе распределения концентрата, который подвержен микробиологическому загрязнению.</w:t>
      </w:r>
    </w:p>
    <w:p w:rsid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Дезинфекция резервуаров кислотного концентрата обычно не требуется. Однако резервуары бикарбоната должны часто дезинфицироваться. Для хранения кислотного концентрата могут использоваться альтернативные контейнеры нефасованно</w:t>
      </w:r>
      <w:r>
        <w:rPr>
          <w:rStyle w:val="FontStyle50"/>
          <w:rFonts w:ascii="Times New Roman" w:cs="Times New Roman"/>
          <w:sz w:val="24"/>
          <w:szCs w:val="24"/>
          <w:lang w:val="kk-KZ" w:eastAsia="en-US"/>
        </w:rPr>
        <w:t>го хранения, такие как баллоны.</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4.3.6 Ультрафиолетовые облучатели</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Когда системы хранения и распределения концентрата снабжены ультрафиолетовым облучателем для бактериального контроля, должны соблюдаться следующие условия:</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a) </w:t>
      </w:r>
      <w:r w:rsidRPr="00611369">
        <w:rPr>
          <w:rStyle w:val="FontStyle50"/>
          <w:rFonts w:ascii="Times New Roman" w:cs="Times New Roman"/>
          <w:sz w:val="24"/>
          <w:szCs w:val="24"/>
          <w:lang w:val="kk-KZ" w:eastAsia="en-US"/>
        </w:rPr>
        <w:t xml:space="preserve">ультрафиолетовый облучатель должен испускать излучение с частотой волны </w:t>
      </w:r>
      <w:r>
        <w:rPr>
          <w:rStyle w:val="FontStyle50"/>
          <w:rFonts w:ascii="Times New Roman" w:cs="Times New Roman"/>
          <w:sz w:val="24"/>
          <w:szCs w:val="24"/>
          <w:lang w:val="kk-KZ" w:eastAsia="en-US"/>
        </w:rPr>
        <w:t xml:space="preserve">                </w:t>
      </w:r>
      <w:r w:rsidRPr="00611369">
        <w:rPr>
          <w:rStyle w:val="FontStyle50"/>
          <w:rFonts w:ascii="Times New Roman" w:cs="Times New Roman"/>
          <w:sz w:val="24"/>
          <w:szCs w:val="24"/>
          <w:lang w:val="kk-KZ" w:eastAsia="en-US"/>
        </w:rPr>
        <w:t>254 нм;</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b) </w:t>
      </w:r>
      <w:r w:rsidRPr="00611369">
        <w:rPr>
          <w:rStyle w:val="FontStyle50"/>
          <w:rFonts w:ascii="Times New Roman" w:cs="Times New Roman"/>
          <w:sz w:val="24"/>
          <w:szCs w:val="24"/>
          <w:lang w:val="kk-KZ" w:eastAsia="en-US"/>
        </w:rPr>
        <w:t xml:space="preserve">ультрафиолетовый облучатель должен обеспечивать дозу излучаемой энергии </w:t>
      </w:r>
      <w:r>
        <w:rPr>
          <w:rStyle w:val="FontStyle50"/>
          <w:rFonts w:ascii="Times New Roman" w:cs="Times New Roman"/>
          <w:sz w:val="24"/>
          <w:szCs w:val="24"/>
          <w:lang w:val="kk-KZ" w:eastAsia="en-US"/>
        </w:rPr>
        <w:t xml:space="preserve">                 16 </w:t>
      </w:r>
      <w:r w:rsidRPr="00611369">
        <w:rPr>
          <w:rStyle w:val="FontStyle50"/>
          <w:rFonts w:ascii="Times New Roman" w:cs="Times New Roman"/>
          <w:sz w:val="24"/>
          <w:szCs w:val="24"/>
          <w:lang w:val="kk-KZ" w:eastAsia="en-US"/>
        </w:rPr>
        <w:t>мВт∙с/см</w:t>
      </w:r>
      <w:r w:rsidRPr="00611369">
        <w:rPr>
          <w:rStyle w:val="FontStyle50"/>
          <w:rFonts w:ascii="Times New Roman" w:cs="Times New Roman"/>
          <w:sz w:val="24"/>
          <w:szCs w:val="24"/>
          <w:vertAlign w:val="superscript"/>
          <w:lang w:val="kk-KZ" w:eastAsia="en-US"/>
        </w:rPr>
        <w:t>2</w:t>
      </w:r>
      <w:r w:rsidRPr="00611369">
        <w:rPr>
          <w:rStyle w:val="FontStyle50"/>
          <w:rFonts w:ascii="Times New Roman" w:cs="Times New Roman"/>
          <w:sz w:val="24"/>
          <w:szCs w:val="24"/>
          <w:lang w:val="kk-KZ" w:eastAsia="en-US"/>
        </w:rPr>
        <w:t xml:space="preserve">, если оборудован калиброванным измерителем интенсивности ультрафиолетового излучения, в ином случае доза излучаемой энергии должна быть </w:t>
      </w:r>
      <w:r>
        <w:rPr>
          <w:rStyle w:val="FontStyle50"/>
          <w:rFonts w:ascii="Times New Roman" w:cs="Times New Roman"/>
          <w:sz w:val="24"/>
          <w:szCs w:val="24"/>
          <w:lang w:val="kk-KZ" w:eastAsia="en-US"/>
        </w:rPr>
        <w:t xml:space="preserve">            </w:t>
      </w:r>
      <w:r w:rsidRPr="00611369">
        <w:rPr>
          <w:rStyle w:val="FontStyle50"/>
          <w:rFonts w:ascii="Times New Roman" w:cs="Times New Roman"/>
          <w:sz w:val="24"/>
          <w:szCs w:val="24"/>
          <w:lang w:val="kk-KZ" w:eastAsia="en-US"/>
        </w:rPr>
        <w:t>30 мВт•с/см</w:t>
      </w:r>
      <w:r w:rsidRPr="00611369">
        <w:rPr>
          <w:rStyle w:val="FontStyle50"/>
          <w:rFonts w:ascii="Times New Roman" w:cs="Times New Roman"/>
          <w:sz w:val="24"/>
          <w:szCs w:val="24"/>
          <w:vertAlign w:val="superscript"/>
          <w:lang w:val="kk-KZ" w:eastAsia="en-US"/>
        </w:rPr>
        <w:t>2</w:t>
      </w:r>
      <w:r w:rsidRPr="00611369">
        <w:rPr>
          <w:rStyle w:val="FontStyle50"/>
          <w:rFonts w:ascii="Times New Roman" w:cs="Times New Roman"/>
          <w:sz w:val="24"/>
          <w:szCs w:val="24"/>
          <w:lang w:val="kk-KZ" w:eastAsia="en-US"/>
        </w:rPr>
        <w:t>;</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c) </w:t>
      </w:r>
      <w:r w:rsidRPr="00611369">
        <w:rPr>
          <w:rStyle w:val="FontStyle50"/>
          <w:rFonts w:ascii="Times New Roman" w:cs="Times New Roman"/>
          <w:sz w:val="24"/>
          <w:szCs w:val="24"/>
          <w:lang w:val="kk-KZ" w:eastAsia="en-US"/>
        </w:rPr>
        <w:t>ультрафиолетовый облучатель должен иметь соответствующие размеры для обеспечения максимального расхода;</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lastRenderedPageBreak/>
        <w:t xml:space="preserve">d) </w:t>
      </w:r>
      <w:r w:rsidRPr="00611369">
        <w:rPr>
          <w:rStyle w:val="FontStyle50"/>
          <w:rFonts w:ascii="Times New Roman" w:cs="Times New Roman"/>
          <w:sz w:val="24"/>
          <w:szCs w:val="24"/>
          <w:lang w:val="kk-KZ" w:eastAsia="en-US"/>
        </w:rPr>
        <w:t>ультрафиолетовый облучатель должен быть оборудован онлайн монитором выходной излучаемой энергии, или должна быть указана рекомендованная частота замены лампы;</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Pr>
          <w:rStyle w:val="FontStyle50"/>
          <w:rFonts w:ascii="Times New Roman" w:cs="Times New Roman"/>
          <w:sz w:val="24"/>
          <w:szCs w:val="24"/>
          <w:lang w:val="kk-KZ" w:eastAsia="en-US"/>
        </w:rPr>
        <w:t xml:space="preserve">e) </w:t>
      </w:r>
      <w:r w:rsidRPr="00611369">
        <w:rPr>
          <w:rStyle w:val="FontStyle50"/>
          <w:rFonts w:ascii="Times New Roman" w:cs="Times New Roman"/>
          <w:sz w:val="24"/>
          <w:szCs w:val="24"/>
          <w:lang w:val="kk-KZ" w:eastAsia="en-US"/>
        </w:rPr>
        <w:t>после ультрафиолетового облучателя должен идти фильтр, удерживающий эндотоксины.</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4.3.7 Трубопроводные системы</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Системы распределения концентрата не должны способствовать микробиологическому загрязнению в концентрате. Системы распределения концентрата должны проектироваться и управляться таким образом, чтобы минимизировать разрастание бактерий и образование биопленки, которые могут загрязнить восприимчивые концентраты. Частая дезинфекция систем распределения бикарбонатного концентрата – один из способов минимизировать разрастание бактерий и биопленку. Дезинфекция трубопроводных систем для кислотного концентрата обычно не требуется, поскольку кислотные концентраты, как правило, бактериостатические.</w:t>
      </w:r>
    </w:p>
    <w:p w:rsidR="00611369" w:rsidRPr="00611369" w:rsidRDefault="00611369" w:rsidP="00611369">
      <w:pPr>
        <w:pStyle w:val="Style26"/>
        <w:widowControl/>
        <w:spacing w:line="240" w:lineRule="auto"/>
        <w:ind w:firstLine="567"/>
        <w:rPr>
          <w:rStyle w:val="FontStyle50"/>
          <w:rFonts w:ascii="Times New Roman" w:cs="Times New Roman"/>
          <w:b/>
          <w:sz w:val="24"/>
          <w:szCs w:val="24"/>
          <w:lang w:val="kk-KZ" w:eastAsia="en-US"/>
        </w:rPr>
      </w:pPr>
      <w:r w:rsidRPr="00611369">
        <w:rPr>
          <w:rStyle w:val="FontStyle50"/>
          <w:rFonts w:ascii="Times New Roman" w:cs="Times New Roman"/>
          <w:b/>
          <w:sz w:val="24"/>
          <w:szCs w:val="24"/>
          <w:lang w:val="kk-KZ" w:eastAsia="en-US"/>
        </w:rPr>
        <w:t xml:space="preserve">4.3.8 Требования электробезопасности </w:t>
      </w:r>
    </w:p>
    <w:p w:rsidR="00611369" w:rsidRDefault="00611369" w:rsidP="00611369">
      <w:pPr>
        <w:pStyle w:val="Style26"/>
        <w:widowControl/>
        <w:spacing w:line="240" w:lineRule="auto"/>
        <w:ind w:firstLine="567"/>
        <w:rPr>
          <w:rStyle w:val="FontStyle50"/>
          <w:rFonts w:ascii="Times New Roman" w:cs="Times New Roman"/>
          <w:sz w:val="24"/>
          <w:szCs w:val="24"/>
          <w:lang w:val="kk-KZ" w:eastAsia="en-US"/>
        </w:rPr>
      </w:pPr>
      <w:r w:rsidRPr="00611369">
        <w:rPr>
          <w:rStyle w:val="FontStyle50"/>
          <w:rFonts w:ascii="Times New Roman" w:cs="Times New Roman"/>
          <w:sz w:val="24"/>
          <w:szCs w:val="24"/>
          <w:lang w:val="kk-KZ" w:eastAsia="en-US"/>
        </w:rPr>
        <w:t xml:space="preserve">Когда есть устойчивый путь подведения раствора к пациенту, который способен передавать электрический ток, устройство должно соответствовать требованиям </w:t>
      </w:r>
      <w:r>
        <w:rPr>
          <w:rStyle w:val="FontStyle50"/>
          <w:rFonts w:ascii="Times New Roman" w:cs="Times New Roman"/>
          <w:sz w:val="24"/>
          <w:szCs w:val="24"/>
          <w:lang w:val="kk-KZ" w:eastAsia="en-US"/>
        </w:rPr>
        <w:t xml:space="preserve">                          </w:t>
      </w:r>
      <w:r w:rsidRPr="00611369">
        <w:rPr>
          <w:rStyle w:val="FontStyle50"/>
          <w:rFonts w:ascii="Times New Roman" w:cs="Times New Roman"/>
          <w:sz w:val="24"/>
          <w:szCs w:val="24"/>
          <w:lang w:val="kk-KZ" w:eastAsia="en-US"/>
        </w:rPr>
        <w:t>IEC 60601-1 в отношении электробезопасности. Когда электрическая система изолирована от пациента, устройство должно соответствовать требованиям IEC 61010-1 в отношении электробезопасности.</w:t>
      </w:r>
    </w:p>
    <w:p w:rsidR="00611369" w:rsidRPr="00611369" w:rsidRDefault="00611369" w:rsidP="00611369">
      <w:pPr>
        <w:pStyle w:val="Style26"/>
        <w:widowControl/>
        <w:spacing w:line="240" w:lineRule="auto"/>
        <w:ind w:firstLine="567"/>
        <w:rPr>
          <w:rStyle w:val="FontStyle50"/>
          <w:rFonts w:ascii="Times New Roman" w:cs="Times New Roman"/>
          <w:sz w:val="24"/>
          <w:szCs w:val="24"/>
          <w:lang w:val="kk-KZ" w:eastAsia="en-US"/>
        </w:rPr>
      </w:pPr>
    </w:p>
    <w:p w:rsidR="00D44A53" w:rsidRPr="00611369" w:rsidRDefault="00611369" w:rsidP="00611369">
      <w:pPr>
        <w:pStyle w:val="Style26"/>
        <w:widowControl/>
        <w:spacing w:line="240" w:lineRule="auto"/>
        <w:ind w:firstLine="567"/>
        <w:rPr>
          <w:rStyle w:val="FontStyle50"/>
          <w:rFonts w:ascii="Times New Roman" w:cs="Times New Roman"/>
          <w:sz w:val="20"/>
          <w:szCs w:val="20"/>
          <w:lang w:val="kk-KZ" w:eastAsia="en-US"/>
        </w:rPr>
      </w:pPr>
      <w:r w:rsidRPr="00611369">
        <w:rPr>
          <w:rStyle w:val="FontStyle50"/>
          <w:rFonts w:ascii="Times New Roman" w:cs="Times New Roman"/>
          <w:sz w:val="20"/>
          <w:szCs w:val="20"/>
          <w:lang w:val="kk-KZ" w:eastAsia="en-US"/>
        </w:rPr>
        <w:t>Примечание – Когда есть устойчивый путь подведения раствора к пациенту, который способен передавать электрический ток. Его существование будет зависеть от распределительной системы и инструкций производителя по использованию системы смешивания концентрата. По максимизации электрической безопасности приведены два случая: a) когда есть устойчивый электрический путь и b) когда электрическая система изолирована от пациента.</w:t>
      </w:r>
    </w:p>
    <w:p w:rsidR="00611369" w:rsidRDefault="00611369" w:rsidP="00665703">
      <w:pPr>
        <w:pStyle w:val="Style26"/>
        <w:widowControl/>
        <w:spacing w:line="240" w:lineRule="auto"/>
        <w:ind w:firstLine="567"/>
        <w:rPr>
          <w:rStyle w:val="FontStyle50"/>
          <w:rFonts w:ascii="Times New Roman" w:cs="Times New Roman"/>
          <w:sz w:val="24"/>
          <w:szCs w:val="24"/>
          <w:lang w:val="kk-KZ" w:eastAsia="en-US"/>
        </w:rPr>
      </w:pPr>
    </w:p>
    <w:p w:rsidR="00B74070" w:rsidRPr="00B74070" w:rsidRDefault="00B74070" w:rsidP="00B74070">
      <w:pPr>
        <w:tabs>
          <w:tab w:val="left" w:pos="0"/>
        </w:tabs>
        <w:ind w:firstLine="567"/>
        <w:rPr>
          <w:b/>
          <w:sz w:val="24"/>
          <w:szCs w:val="24"/>
        </w:rPr>
      </w:pPr>
      <w:r w:rsidRPr="00B74070">
        <w:rPr>
          <w:b/>
          <w:sz w:val="24"/>
          <w:szCs w:val="24"/>
        </w:rPr>
        <w:t>5</w:t>
      </w:r>
      <w:r w:rsidRPr="00B74070">
        <w:rPr>
          <w:b/>
          <w:sz w:val="24"/>
          <w:szCs w:val="24"/>
          <w:lang w:val="kk-KZ"/>
        </w:rPr>
        <w:t xml:space="preserve"> </w:t>
      </w:r>
      <w:r w:rsidRPr="00B74070">
        <w:rPr>
          <w:b/>
          <w:sz w:val="24"/>
          <w:szCs w:val="24"/>
        </w:rPr>
        <w:t>Испытания</w:t>
      </w:r>
    </w:p>
    <w:p w:rsidR="00B74070" w:rsidRPr="00B74070" w:rsidRDefault="00B74070" w:rsidP="00B74070">
      <w:pPr>
        <w:tabs>
          <w:tab w:val="left" w:pos="0"/>
        </w:tabs>
        <w:ind w:firstLine="567"/>
        <w:rPr>
          <w:sz w:val="24"/>
          <w:szCs w:val="24"/>
        </w:rPr>
      </w:pPr>
    </w:p>
    <w:p w:rsidR="00611369" w:rsidRPr="00DB40B8" w:rsidRDefault="00DB40B8" w:rsidP="00611369">
      <w:pPr>
        <w:tabs>
          <w:tab w:val="left" w:pos="0"/>
        </w:tabs>
        <w:ind w:firstLine="567"/>
        <w:rPr>
          <w:b/>
          <w:sz w:val="24"/>
          <w:szCs w:val="24"/>
          <w:lang w:val="kk-KZ"/>
        </w:rPr>
      </w:pPr>
      <w:r w:rsidRPr="00DB40B8">
        <w:rPr>
          <w:b/>
          <w:sz w:val="24"/>
          <w:szCs w:val="24"/>
          <w:lang w:val="kk-KZ"/>
        </w:rPr>
        <w:t xml:space="preserve">5.1 </w:t>
      </w:r>
      <w:r w:rsidR="00611369" w:rsidRPr="00DB40B8">
        <w:rPr>
          <w:b/>
          <w:sz w:val="24"/>
          <w:szCs w:val="24"/>
          <w:lang w:val="kk-KZ"/>
        </w:rPr>
        <w:t>Общая информация</w:t>
      </w:r>
    </w:p>
    <w:p w:rsidR="00611369" w:rsidRPr="00DB40B8" w:rsidRDefault="00611369" w:rsidP="00611369">
      <w:pPr>
        <w:tabs>
          <w:tab w:val="left" w:pos="0"/>
        </w:tabs>
        <w:ind w:firstLine="567"/>
        <w:rPr>
          <w:sz w:val="24"/>
          <w:szCs w:val="24"/>
          <w:lang w:val="kk-KZ"/>
        </w:rPr>
      </w:pPr>
      <w:r w:rsidRPr="00DB40B8">
        <w:rPr>
          <w:sz w:val="24"/>
          <w:szCs w:val="24"/>
          <w:lang w:val="kk-KZ"/>
        </w:rPr>
        <w:t xml:space="preserve">В </w:t>
      </w:r>
      <w:r w:rsidR="00DB40B8">
        <w:rPr>
          <w:sz w:val="24"/>
          <w:szCs w:val="24"/>
          <w:lang w:val="kk-KZ"/>
        </w:rPr>
        <w:t>разделе</w:t>
      </w:r>
      <w:r w:rsidRPr="00DB40B8">
        <w:rPr>
          <w:sz w:val="24"/>
          <w:szCs w:val="24"/>
          <w:lang w:val="kk-KZ"/>
        </w:rPr>
        <w:t xml:space="preserve"> 5  определены методы </w:t>
      </w:r>
      <w:r w:rsidR="0046050D">
        <w:rPr>
          <w:sz w:val="24"/>
          <w:szCs w:val="24"/>
          <w:lang w:val="kk-KZ"/>
        </w:rPr>
        <w:t>испытания</w:t>
      </w:r>
      <w:r w:rsidRPr="00DB40B8">
        <w:rPr>
          <w:sz w:val="24"/>
          <w:szCs w:val="24"/>
          <w:lang w:val="kk-KZ"/>
        </w:rPr>
        <w:t xml:space="preserve">, которыми должно проверяться соответствие требованиям. Перечисленные методы </w:t>
      </w:r>
      <w:r w:rsidR="0046050D">
        <w:rPr>
          <w:sz w:val="24"/>
          <w:szCs w:val="24"/>
          <w:lang w:val="kk-KZ"/>
        </w:rPr>
        <w:t>испытания</w:t>
      </w:r>
      <w:r w:rsidRPr="00DB40B8">
        <w:rPr>
          <w:sz w:val="24"/>
          <w:szCs w:val="24"/>
          <w:lang w:val="kk-KZ"/>
        </w:rPr>
        <w:t xml:space="preserve"> – это не единственно приемлемые методы,  а примеры приемлемых методов. Допустимые иные методы </w:t>
      </w:r>
      <w:r w:rsidR="0046050D">
        <w:rPr>
          <w:sz w:val="24"/>
          <w:szCs w:val="24"/>
          <w:lang w:val="kk-KZ"/>
        </w:rPr>
        <w:t>испытания</w:t>
      </w:r>
      <w:r w:rsidRPr="00DB40B8">
        <w:rPr>
          <w:sz w:val="24"/>
          <w:szCs w:val="24"/>
          <w:lang w:val="kk-KZ"/>
        </w:rPr>
        <w:t xml:space="preserve"> при условии, что было продемонстрировано, что такие методы были надлежащим образом проверены и сравнимы с описанными.</w:t>
      </w:r>
    </w:p>
    <w:p w:rsidR="00611369" w:rsidRPr="00DB40B8" w:rsidRDefault="00611369" w:rsidP="00611369">
      <w:pPr>
        <w:tabs>
          <w:tab w:val="left" w:pos="0"/>
        </w:tabs>
        <w:ind w:firstLine="567"/>
        <w:rPr>
          <w:sz w:val="24"/>
          <w:szCs w:val="24"/>
          <w:lang w:val="kk-KZ"/>
        </w:rPr>
      </w:pPr>
    </w:p>
    <w:p w:rsidR="00611369" w:rsidRPr="00DB40B8" w:rsidRDefault="00DB40B8" w:rsidP="00611369">
      <w:pPr>
        <w:tabs>
          <w:tab w:val="left" w:pos="0"/>
        </w:tabs>
        <w:ind w:firstLine="567"/>
        <w:rPr>
          <w:b/>
          <w:sz w:val="24"/>
          <w:szCs w:val="24"/>
          <w:lang w:val="kk-KZ"/>
        </w:rPr>
      </w:pPr>
      <w:r w:rsidRPr="00DB40B8">
        <w:rPr>
          <w:b/>
          <w:sz w:val="24"/>
          <w:szCs w:val="24"/>
          <w:lang w:val="kk-KZ"/>
        </w:rPr>
        <w:t xml:space="preserve">5.2 </w:t>
      </w:r>
      <w:r w:rsidR="00611369" w:rsidRPr="00DB40B8">
        <w:rPr>
          <w:b/>
          <w:sz w:val="24"/>
          <w:szCs w:val="24"/>
          <w:lang w:val="kk-KZ"/>
        </w:rPr>
        <w:t xml:space="preserve">Концентраты </w:t>
      </w:r>
    </w:p>
    <w:p w:rsidR="00611369" w:rsidRPr="00DB40B8" w:rsidRDefault="00611369" w:rsidP="00611369">
      <w:pPr>
        <w:tabs>
          <w:tab w:val="left" w:pos="0"/>
        </w:tabs>
        <w:ind w:firstLine="567"/>
        <w:rPr>
          <w:b/>
          <w:sz w:val="24"/>
          <w:szCs w:val="24"/>
          <w:lang w:val="kk-KZ"/>
        </w:rPr>
      </w:pPr>
    </w:p>
    <w:p w:rsidR="00611369" w:rsidRPr="00DB40B8" w:rsidRDefault="00DB40B8" w:rsidP="00611369">
      <w:pPr>
        <w:tabs>
          <w:tab w:val="left" w:pos="0"/>
        </w:tabs>
        <w:ind w:firstLine="567"/>
        <w:rPr>
          <w:b/>
          <w:sz w:val="24"/>
          <w:szCs w:val="24"/>
          <w:lang w:val="kk-KZ"/>
        </w:rPr>
      </w:pPr>
      <w:r w:rsidRPr="00DB40B8">
        <w:rPr>
          <w:b/>
          <w:sz w:val="24"/>
          <w:szCs w:val="24"/>
          <w:lang w:val="kk-KZ"/>
        </w:rPr>
        <w:t xml:space="preserve">5.2.1 </w:t>
      </w:r>
      <w:r w:rsidR="00611369" w:rsidRPr="00DB40B8">
        <w:rPr>
          <w:b/>
          <w:sz w:val="24"/>
          <w:szCs w:val="24"/>
          <w:lang w:val="kk-KZ"/>
        </w:rPr>
        <w:t>Физическое состояние</w:t>
      </w:r>
    </w:p>
    <w:p w:rsidR="00611369" w:rsidRPr="00DB40B8" w:rsidRDefault="00DB40B8" w:rsidP="00611369">
      <w:pPr>
        <w:tabs>
          <w:tab w:val="left" w:pos="0"/>
        </w:tabs>
        <w:ind w:firstLine="567"/>
        <w:rPr>
          <w:sz w:val="24"/>
          <w:szCs w:val="24"/>
          <w:lang w:val="kk-KZ"/>
        </w:rPr>
      </w:pPr>
      <w:r>
        <w:rPr>
          <w:sz w:val="24"/>
          <w:szCs w:val="24"/>
          <w:lang w:val="kk-KZ"/>
        </w:rPr>
        <w:t xml:space="preserve">Соответствие требованиям 4.1.1 </w:t>
      </w:r>
      <w:r w:rsidR="00611369" w:rsidRPr="00DB40B8">
        <w:rPr>
          <w:sz w:val="24"/>
          <w:szCs w:val="24"/>
          <w:lang w:val="kk-KZ"/>
        </w:rPr>
        <w:t>должно определяться осмотром.</w:t>
      </w:r>
    </w:p>
    <w:p w:rsidR="00611369" w:rsidRPr="00DB40B8" w:rsidRDefault="00DB40B8" w:rsidP="00611369">
      <w:pPr>
        <w:tabs>
          <w:tab w:val="left" w:pos="0"/>
        </w:tabs>
        <w:ind w:firstLine="567"/>
        <w:rPr>
          <w:b/>
          <w:sz w:val="24"/>
          <w:szCs w:val="24"/>
          <w:lang w:val="kk-KZ"/>
        </w:rPr>
      </w:pPr>
      <w:r w:rsidRPr="00DB40B8">
        <w:rPr>
          <w:b/>
          <w:sz w:val="24"/>
          <w:szCs w:val="24"/>
          <w:lang w:val="kk-KZ"/>
        </w:rPr>
        <w:t xml:space="preserve">5.2.2 </w:t>
      </w:r>
      <w:r w:rsidR="00611369" w:rsidRPr="00DB40B8">
        <w:rPr>
          <w:b/>
          <w:sz w:val="24"/>
          <w:szCs w:val="24"/>
          <w:lang w:val="kk-KZ"/>
        </w:rPr>
        <w:t xml:space="preserve">Концентрации растворенного компонента </w:t>
      </w:r>
    </w:p>
    <w:p w:rsidR="00611369" w:rsidRPr="00DB40B8" w:rsidRDefault="00DB40B8" w:rsidP="00611369">
      <w:pPr>
        <w:tabs>
          <w:tab w:val="left" w:pos="0"/>
        </w:tabs>
        <w:ind w:firstLine="567"/>
        <w:rPr>
          <w:b/>
          <w:sz w:val="24"/>
          <w:szCs w:val="24"/>
          <w:lang w:val="kk-KZ"/>
        </w:rPr>
      </w:pPr>
      <w:r w:rsidRPr="00DB40B8">
        <w:rPr>
          <w:b/>
          <w:sz w:val="24"/>
          <w:szCs w:val="24"/>
          <w:lang w:val="kk-KZ"/>
        </w:rPr>
        <w:t xml:space="preserve">5.2.2.1 </w:t>
      </w:r>
      <w:r w:rsidR="00611369" w:rsidRPr="00DB40B8">
        <w:rPr>
          <w:b/>
          <w:sz w:val="24"/>
          <w:szCs w:val="24"/>
          <w:lang w:val="kk-KZ"/>
        </w:rPr>
        <w:t xml:space="preserve">Концентрации жидкого раствора </w:t>
      </w:r>
    </w:p>
    <w:p w:rsidR="00611369" w:rsidRPr="00DB40B8" w:rsidRDefault="00611369" w:rsidP="00611369">
      <w:pPr>
        <w:tabs>
          <w:tab w:val="left" w:pos="0"/>
        </w:tabs>
        <w:ind w:firstLine="567"/>
        <w:rPr>
          <w:sz w:val="24"/>
          <w:szCs w:val="24"/>
          <w:lang w:val="kk-KZ"/>
        </w:rPr>
      </w:pPr>
      <w:r w:rsidRPr="00DB40B8">
        <w:rPr>
          <w:sz w:val="24"/>
          <w:szCs w:val="24"/>
          <w:lang w:val="kk-KZ"/>
        </w:rPr>
        <w:t>Соответствие требованиям 4.1.1.1  по кальцию,  калию,  магнию и натрию должно определяться при помощи методов, описанных Американской ассоциацией здравоохранения [5], методов, установленных Агентством по охране окружающей среды США [6], методов, указанных в применимых фармакопеях, или иных эквивалентных проверенных методов. Пробы должны отбираться в запечатанные контейнеры. Подготовка соответствующей пробы, включая применение подходящих сосудов для смешивания и регулировку pH при необходимости, должна гарантировать точные определения.</w:t>
      </w:r>
    </w:p>
    <w:p w:rsidR="00611369" w:rsidRPr="00DB40B8" w:rsidRDefault="00611369" w:rsidP="00611369">
      <w:pPr>
        <w:tabs>
          <w:tab w:val="left" w:pos="0"/>
        </w:tabs>
        <w:ind w:firstLine="567"/>
        <w:rPr>
          <w:sz w:val="24"/>
          <w:szCs w:val="24"/>
          <w:lang w:val="kk-KZ"/>
        </w:rPr>
      </w:pPr>
      <w:r w:rsidRPr="00DB40B8">
        <w:rPr>
          <w:sz w:val="24"/>
          <w:szCs w:val="24"/>
          <w:lang w:val="kk-KZ"/>
        </w:rPr>
        <w:t xml:space="preserve">Соответствие требованиям 4.1.1.1 для новых и нетрадиционных составляющих </w:t>
      </w:r>
      <w:r w:rsidRPr="00DB40B8">
        <w:rPr>
          <w:sz w:val="24"/>
          <w:szCs w:val="24"/>
          <w:lang w:val="kk-KZ"/>
        </w:rPr>
        <w:lastRenderedPageBreak/>
        <w:t>концентрата должно определяться при помощи соответствующих и проверенных аналитических методов.</w:t>
      </w:r>
    </w:p>
    <w:p w:rsidR="00611369" w:rsidRPr="00DB40B8" w:rsidRDefault="00611369" w:rsidP="00611369">
      <w:pPr>
        <w:tabs>
          <w:tab w:val="left" w:pos="0"/>
        </w:tabs>
        <w:ind w:firstLine="567"/>
        <w:rPr>
          <w:sz w:val="24"/>
          <w:szCs w:val="24"/>
          <w:lang w:val="kk-KZ"/>
        </w:rPr>
      </w:pPr>
      <w:r w:rsidRPr="00DB40B8">
        <w:rPr>
          <w:sz w:val="24"/>
          <w:szCs w:val="24"/>
          <w:lang w:val="kk-KZ"/>
        </w:rPr>
        <w:t>Максимальные уровни примесей, указанные в ISO 23500-3, должны использоваться в качестве эталона для воды для диализа.</w:t>
      </w:r>
    </w:p>
    <w:p w:rsidR="00611369" w:rsidRPr="00DB40B8" w:rsidRDefault="00611369" w:rsidP="00611369">
      <w:pPr>
        <w:tabs>
          <w:tab w:val="left" w:pos="0"/>
        </w:tabs>
        <w:ind w:firstLine="567"/>
        <w:rPr>
          <w:sz w:val="24"/>
          <w:szCs w:val="24"/>
          <w:lang w:val="kk-KZ"/>
        </w:rPr>
      </w:pPr>
      <w:r w:rsidRPr="00DB40B8">
        <w:rPr>
          <w:sz w:val="24"/>
          <w:szCs w:val="24"/>
          <w:lang w:val="kk-KZ"/>
        </w:rPr>
        <w:t xml:space="preserve">Соответствие требованиям по содержанию диализного раствора должно определяться, как описано в </w:t>
      </w:r>
      <w:r w:rsidR="00DB40B8">
        <w:rPr>
          <w:sz w:val="24"/>
          <w:szCs w:val="24"/>
          <w:lang w:val="kk-KZ"/>
        </w:rPr>
        <w:t>т</w:t>
      </w:r>
      <w:r w:rsidRPr="00DB40B8">
        <w:rPr>
          <w:sz w:val="24"/>
          <w:szCs w:val="24"/>
          <w:lang w:val="kk-KZ"/>
        </w:rPr>
        <w:t xml:space="preserve">аблице 1. Допустимы иные методы </w:t>
      </w:r>
      <w:r w:rsidR="0046050D">
        <w:rPr>
          <w:sz w:val="24"/>
          <w:szCs w:val="24"/>
          <w:lang w:val="kk-KZ"/>
        </w:rPr>
        <w:t>испытания</w:t>
      </w:r>
      <w:r w:rsidRPr="00DB40B8">
        <w:rPr>
          <w:sz w:val="24"/>
          <w:szCs w:val="24"/>
          <w:lang w:val="kk-KZ"/>
        </w:rPr>
        <w:t>, при условии, что было продемонстрировано, что такие методы были надлежащим образом проверены и сравнимы с описанными.</w:t>
      </w:r>
    </w:p>
    <w:p w:rsidR="00611369" w:rsidRDefault="00611369" w:rsidP="00BE292F">
      <w:pPr>
        <w:tabs>
          <w:tab w:val="left" w:pos="0"/>
        </w:tabs>
        <w:ind w:firstLine="567"/>
        <w:rPr>
          <w:b/>
          <w:sz w:val="24"/>
          <w:szCs w:val="24"/>
          <w:lang w:val="kk-KZ"/>
        </w:rPr>
      </w:pPr>
    </w:p>
    <w:p w:rsidR="00611369" w:rsidRDefault="00DB40B8" w:rsidP="00DB40B8">
      <w:pPr>
        <w:tabs>
          <w:tab w:val="left" w:pos="0"/>
        </w:tabs>
        <w:ind w:firstLine="0"/>
        <w:jc w:val="center"/>
        <w:rPr>
          <w:b/>
          <w:sz w:val="24"/>
          <w:szCs w:val="24"/>
          <w:lang w:val="kk-KZ"/>
        </w:rPr>
      </w:pPr>
      <w:r>
        <w:rPr>
          <w:b/>
          <w:sz w:val="24"/>
          <w:szCs w:val="24"/>
          <w:lang w:val="kk-KZ"/>
        </w:rPr>
        <w:t>Таблица 1 –</w:t>
      </w:r>
      <w:r w:rsidRPr="00DB40B8">
        <w:rPr>
          <w:b/>
          <w:sz w:val="24"/>
          <w:szCs w:val="24"/>
          <w:lang w:val="kk-KZ"/>
        </w:rPr>
        <w:t xml:space="preserve"> Аналитические тесты для химических компонентов</w:t>
      </w:r>
    </w:p>
    <w:tbl>
      <w:tblPr>
        <w:tblStyle w:val="TableNormal7"/>
        <w:tblW w:w="9356"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922"/>
        <w:gridCol w:w="6434"/>
      </w:tblGrid>
      <w:tr w:rsidR="00DB40B8" w:rsidRPr="00DB40B8" w:rsidTr="00DB40B8">
        <w:trPr>
          <w:trHeight w:val="283"/>
        </w:trPr>
        <w:tc>
          <w:tcPr>
            <w:tcW w:w="2922" w:type="dxa"/>
            <w:tcBorders>
              <w:bottom w:val="double" w:sz="4" w:space="0" w:color="auto"/>
              <w:right w:val="single" w:sz="4" w:space="0" w:color="231F20"/>
            </w:tcBorders>
          </w:tcPr>
          <w:p w:rsidR="00DB40B8" w:rsidRPr="00DB40B8" w:rsidRDefault="00DB40B8" w:rsidP="00DB40B8">
            <w:pPr>
              <w:adjustRightInd/>
              <w:spacing w:before="18"/>
              <w:ind w:firstLine="0"/>
              <w:jc w:val="center"/>
              <w:rPr>
                <w:rFonts w:ascii="Times New Roman" w:eastAsia="Cambria" w:hAnsi="Times New Roman"/>
                <w:b/>
                <w:bCs/>
                <w:sz w:val="24"/>
                <w:szCs w:val="24"/>
                <w:lang w:bidi="en-US"/>
              </w:rPr>
            </w:pPr>
            <w:proofErr w:type="spellStart"/>
            <w:r w:rsidRPr="00DB40B8">
              <w:rPr>
                <w:rFonts w:ascii="Times New Roman" w:eastAsia="Cambria" w:hAnsi="Times New Roman"/>
                <w:b/>
                <w:bCs/>
                <w:color w:val="231F20"/>
                <w:sz w:val="24"/>
                <w:szCs w:val="24"/>
                <w:lang w:bidi="en-US"/>
              </w:rPr>
              <w:t>Компонент</w:t>
            </w:r>
            <w:proofErr w:type="spellEnd"/>
          </w:p>
        </w:tc>
        <w:tc>
          <w:tcPr>
            <w:tcW w:w="6434" w:type="dxa"/>
            <w:tcBorders>
              <w:left w:val="single" w:sz="4" w:space="0" w:color="231F20"/>
              <w:bottom w:val="double" w:sz="4" w:space="0" w:color="auto"/>
            </w:tcBorders>
          </w:tcPr>
          <w:p w:rsidR="00DB40B8" w:rsidRPr="0046050D" w:rsidRDefault="00DB40B8" w:rsidP="0046050D">
            <w:pPr>
              <w:adjustRightInd/>
              <w:spacing w:before="18"/>
              <w:ind w:firstLine="0"/>
              <w:jc w:val="center"/>
              <w:rPr>
                <w:rFonts w:ascii="Times New Roman" w:eastAsia="Cambria" w:hAnsi="Times New Roman"/>
                <w:b/>
                <w:sz w:val="24"/>
                <w:szCs w:val="24"/>
                <w:lang w:val="kk-KZ" w:bidi="en-US"/>
              </w:rPr>
            </w:pPr>
            <w:proofErr w:type="spellStart"/>
            <w:r w:rsidRPr="00DB40B8">
              <w:rPr>
                <w:rFonts w:ascii="Times New Roman" w:eastAsia="Cambria" w:hAnsi="Times New Roman"/>
                <w:b/>
                <w:color w:val="231F20"/>
                <w:sz w:val="24"/>
                <w:szCs w:val="24"/>
                <w:lang w:bidi="en-US"/>
              </w:rPr>
              <w:t>Методы</w:t>
            </w:r>
            <w:proofErr w:type="spellEnd"/>
            <w:r w:rsidRPr="00DB40B8">
              <w:rPr>
                <w:rFonts w:ascii="Times New Roman" w:eastAsia="Cambria" w:hAnsi="Times New Roman"/>
                <w:b/>
                <w:color w:val="231F20"/>
                <w:sz w:val="24"/>
                <w:szCs w:val="24"/>
                <w:lang w:bidi="en-US"/>
              </w:rPr>
              <w:t xml:space="preserve"> </w:t>
            </w:r>
            <w:r w:rsidR="0046050D">
              <w:rPr>
                <w:rFonts w:ascii="Times New Roman" w:eastAsia="Cambria" w:hAnsi="Times New Roman"/>
                <w:b/>
                <w:color w:val="231F20"/>
                <w:sz w:val="24"/>
                <w:szCs w:val="24"/>
                <w:lang w:val="kk-KZ" w:bidi="en-US"/>
              </w:rPr>
              <w:t>испытания</w:t>
            </w:r>
          </w:p>
        </w:tc>
      </w:tr>
      <w:tr w:rsidR="00DB40B8" w:rsidRPr="00DB40B8" w:rsidTr="00DB40B8">
        <w:trPr>
          <w:trHeight w:val="288"/>
        </w:trPr>
        <w:tc>
          <w:tcPr>
            <w:tcW w:w="2922" w:type="dxa"/>
            <w:tcBorders>
              <w:top w:val="double" w:sz="4" w:space="0" w:color="auto"/>
              <w:bottom w:val="single" w:sz="4" w:space="0" w:color="231F20"/>
              <w:right w:val="single" w:sz="4" w:space="0" w:color="231F20"/>
            </w:tcBorders>
          </w:tcPr>
          <w:p w:rsidR="00DB40B8" w:rsidRPr="00DB40B8" w:rsidRDefault="00DB40B8" w:rsidP="00DB40B8">
            <w:pPr>
              <w:adjustRightInd/>
              <w:spacing w:before="18"/>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Ацетат</w:t>
            </w:r>
            <w:proofErr w:type="spellEnd"/>
          </w:p>
        </w:tc>
        <w:tc>
          <w:tcPr>
            <w:tcW w:w="6434" w:type="dxa"/>
            <w:tcBorders>
              <w:top w:val="double" w:sz="4" w:space="0" w:color="auto"/>
              <w:left w:val="single" w:sz="4" w:space="0" w:color="231F20"/>
              <w:bottom w:val="single" w:sz="4" w:space="0" w:color="231F20"/>
            </w:tcBorders>
          </w:tcPr>
          <w:p w:rsidR="00DB40B8" w:rsidRPr="00DB40B8" w:rsidRDefault="00DB40B8" w:rsidP="00DB40B8">
            <w:pPr>
              <w:adjustRightInd/>
              <w:spacing w:before="18"/>
              <w:ind w:firstLine="0"/>
              <w:jc w:val="center"/>
              <w:rPr>
                <w:rFonts w:ascii="Times New Roman" w:eastAsia="Cambria" w:hAnsi="Times New Roman"/>
                <w:sz w:val="24"/>
                <w:szCs w:val="24"/>
                <w:lang w:val="ru-RU" w:bidi="en-US"/>
              </w:rPr>
            </w:pPr>
            <w:r w:rsidRPr="00DB40B8">
              <w:rPr>
                <w:rFonts w:ascii="Times New Roman" w:eastAsia="Cambria" w:hAnsi="Times New Roman"/>
                <w:color w:val="231F20"/>
                <w:sz w:val="24"/>
                <w:szCs w:val="24"/>
                <w:lang w:val="ru-RU" w:bidi="en-US"/>
              </w:rPr>
              <w:t>Газовая хроматография, жидкостная хроматография, энзимные или потенциометрические методы</w:t>
            </w:r>
          </w:p>
        </w:tc>
      </w:tr>
      <w:tr w:rsidR="00DB40B8" w:rsidRPr="00DB40B8" w:rsidTr="00DB40B8">
        <w:trPr>
          <w:trHeight w:val="293"/>
        </w:trPr>
        <w:tc>
          <w:tcPr>
            <w:tcW w:w="2922" w:type="dxa"/>
            <w:tcBorders>
              <w:top w:val="single" w:sz="4" w:space="0" w:color="231F20"/>
              <w:bottom w:val="single" w:sz="4" w:space="0" w:color="231F20"/>
              <w:right w:val="single" w:sz="4" w:space="0" w:color="231F20"/>
            </w:tcBorders>
          </w:tcPr>
          <w:p w:rsidR="00DB40B8" w:rsidRPr="00DB40B8" w:rsidRDefault="00DB40B8" w:rsidP="00DB40B8">
            <w:pPr>
              <w:adjustRightInd/>
              <w:spacing w:before="23"/>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Бикарбонат</w:t>
            </w:r>
            <w:proofErr w:type="spellEnd"/>
          </w:p>
        </w:tc>
        <w:tc>
          <w:tcPr>
            <w:tcW w:w="6434" w:type="dxa"/>
            <w:tcBorders>
              <w:top w:val="single" w:sz="4" w:space="0" w:color="231F20"/>
              <w:left w:val="single" w:sz="4" w:space="0" w:color="231F20"/>
              <w:bottom w:val="single" w:sz="4" w:space="0" w:color="231F20"/>
            </w:tcBorders>
          </w:tcPr>
          <w:p w:rsidR="00DB40B8" w:rsidRPr="00DB40B8" w:rsidRDefault="00DB40B8" w:rsidP="00DB40B8">
            <w:pPr>
              <w:adjustRightInd/>
              <w:spacing w:before="23" w:line="250" w:lineRule="exact"/>
              <w:ind w:firstLine="0"/>
              <w:jc w:val="center"/>
              <w:rPr>
                <w:rFonts w:ascii="Times New Roman" w:eastAsia="Cambria" w:hAnsi="Times New Roman"/>
                <w:sz w:val="24"/>
                <w:szCs w:val="24"/>
                <w:lang w:val="ru-RU" w:bidi="en-US"/>
              </w:rPr>
            </w:pPr>
            <w:r w:rsidRPr="00DB40B8">
              <w:rPr>
                <w:rFonts w:ascii="Times New Roman" w:eastAsia="Cambria" w:hAnsi="Times New Roman"/>
                <w:color w:val="231F20"/>
                <w:sz w:val="24"/>
                <w:szCs w:val="24"/>
                <w:lang w:val="ru-RU" w:bidi="en-US"/>
              </w:rPr>
              <w:t xml:space="preserve">Кислотное титрование и расчет, ионообменная хроматография или иные методы для общего </w:t>
            </w:r>
            <w:r w:rsidRPr="00DB40B8">
              <w:rPr>
                <w:rFonts w:ascii="Times New Roman" w:eastAsia="Cambria" w:hAnsi="Times New Roman"/>
                <w:color w:val="231F20"/>
                <w:sz w:val="24"/>
                <w:szCs w:val="24"/>
                <w:lang w:bidi="en-US"/>
              </w:rPr>
              <w:t>CO</w:t>
            </w:r>
            <w:r w:rsidRPr="00DB40B8">
              <w:rPr>
                <w:rFonts w:ascii="Times New Roman" w:eastAsia="Cambria" w:hAnsi="Times New Roman"/>
                <w:color w:val="231F20"/>
                <w:position w:val="-2"/>
                <w:sz w:val="24"/>
                <w:szCs w:val="24"/>
                <w:lang w:val="ru-RU" w:bidi="en-US"/>
              </w:rPr>
              <w:t>2</w:t>
            </w:r>
          </w:p>
        </w:tc>
      </w:tr>
      <w:tr w:rsidR="00DB40B8" w:rsidRPr="00DB40B8" w:rsidTr="00DB40B8">
        <w:trPr>
          <w:trHeight w:val="513"/>
        </w:trPr>
        <w:tc>
          <w:tcPr>
            <w:tcW w:w="2922" w:type="dxa"/>
            <w:tcBorders>
              <w:top w:val="single" w:sz="4" w:space="0" w:color="231F20"/>
              <w:bottom w:val="single" w:sz="4" w:space="0" w:color="231F20"/>
              <w:right w:val="single" w:sz="4" w:space="0" w:color="231F20"/>
            </w:tcBorders>
          </w:tcPr>
          <w:p w:rsidR="00DB40B8" w:rsidRPr="00DB40B8" w:rsidRDefault="00DB40B8" w:rsidP="00DB40B8">
            <w:pPr>
              <w:adjustRightInd/>
              <w:spacing w:before="133"/>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Кальций</w:t>
            </w:r>
            <w:proofErr w:type="spellEnd"/>
          </w:p>
        </w:tc>
        <w:tc>
          <w:tcPr>
            <w:tcW w:w="6434" w:type="dxa"/>
            <w:tcBorders>
              <w:top w:val="single" w:sz="4" w:space="0" w:color="231F20"/>
              <w:left w:val="single" w:sz="4" w:space="0" w:color="231F20"/>
              <w:bottom w:val="single" w:sz="4" w:space="0" w:color="231F20"/>
            </w:tcBorders>
          </w:tcPr>
          <w:p w:rsidR="00DB40B8" w:rsidRPr="00DB40B8" w:rsidRDefault="00DB40B8" w:rsidP="00DB40B8">
            <w:pPr>
              <w:adjustRightInd/>
              <w:spacing w:before="34" w:line="225" w:lineRule="auto"/>
              <w:ind w:firstLine="0"/>
              <w:jc w:val="center"/>
              <w:rPr>
                <w:rFonts w:ascii="Times New Roman" w:eastAsia="Cambria" w:hAnsi="Times New Roman"/>
                <w:sz w:val="24"/>
                <w:szCs w:val="24"/>
                <w:lang w:val="ru-RU" w:bidi="en-US"/>
              </w:rPr>
            </w:pPr>
            <w:proofErr w:type="spellStart"/>
            <w:r w:rsidRPr="00DB40B8">
              <w:rPr>
                <w:rFonts w:ascii="Times New Roman" w:eastAsia="Cambria" w:hAnsi="Times New Roman"/>
                <w:color w:val="231F20"/>
                <w:sz w:val="24"/>
                <w:szCs w:val="24"/>
                <w:lang w:val="ru-RU" w:bidi="en-US"/>
              </w:rPr>
              <w:t>Титрометрический</w:t>
            </w:r>
            <w:proofErr w:type="spellEnd"/>
            <w:r w:rsidRPr="00DB40B8">
              <w:rPr>
                <w:rFonts w:ascii="Times New Roman" w:eastAsia="Cambria" w:hAnsi="Times New Roman"/>
                <w:color w:val="231F20"/>
                <w:sz w:val="24"/>
                <w:szCs w:val="24"/>
                <w:lang w:val="ru-RU" w:bidi="en-US"/>
              </w:rPr>
              <w:t xml:space="preserve"> метод </w:t>
            </w:r>
            <w:r w:rsidRPr="00DB40B8">
              <w:rPr>
                <w:rFonts w:ascii="Times New Roman" w:eastAsia="Cambria" w:hAnsi="Times New Roman"/>
                <w:color w:val="231F20"/>
                <w:sz w:val="24"/>
                <w:szCs w:val="24"/>
                <w:lang w:bidi="en-US"/>
              </w:rPr>
              <w:t>EDTA</w:t>
            </w:r>
            <w:r w:rsidRPr="00DB40B8">
              <w:rPr>
                <w:rFonts w:ascii="Times New Roman" w:eastAsia="Cambria" w:hAnsi="Times New Roman"/>
                <w:color w:val="231F20"/>
                <w:sz w:val="24"/>
                <w:szCs w:val="24"/>
                <w:lang w:val="ru-RU" w:bidi="en-US"/>
              </w:rPr>
              <w:t xml:space="preserve"> или атомная адсорбция (прямая аспирация), масс-спектрометрия с индуктивно связанной плазмой (прямая аспирация) или ионообменная хроматография</w:t>
            </w:r>
          </w:p>
        </w:tc>
      </w:tr>
      <w:tr w:rsidR="00DB40B8" w:rsidRPr="00DB40B8" w:rsidTr="00DB40B8">
        <w:trPr>
          <w:trHeight w:val="293"/>
        </w:trPr>
        <w:tc>
          <w:tcPr>
            <w:tcW w:w="2922" w:type="dxa"/>
            <w:tcBorders>
              <w:top w:val="single" w:sz="4" w:space="0" w:color="231F20"/>
              <w:bottom w:val="single" w:sz="4" w:space="0" w:color="231F20"/>
              <w:right w:val="single" w:sz="4" w:space="0" w:color="231F20"/>
            </w:tcBorders>
          </w:tcPr>
          <w:p w:rsidR="00DB40B8" w:rsidRPr="00DB40B8" w:rsidRDefault="00DB40B8" w:rsidP="00DB40B8">
            <w:pPr>
              <w:adjustRightInd/>
              <w:spacing w:before="23"/>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Глюкоза</w:t>
            </w:r>
            <w:proofErr w:type="spellEnd"/>
          </w:p>
        </w:tc>
        <w:tc>
          <w:tcPr>
            <w:tcW w:w="6434" w:type="dxa"/>
            <w:tcBorders>
              <w:top w:val="single" w:sz="4" w:space="0" w:color="231F20"/>
              <w:left w:val="single" w:sz="4" w:space="0" w:color="231F20"/>
              <w:bottom w:val="single" w:sz="4" w:space="0" w:color="231F20"/>
            </w:tcBorders>
          </w:tcPr>
          <w:p w:rsidR="00DB40B8" w:rsidRPr="00DB40B8" w:rsidRDefault="00DB40B8" w:rsidP="00DB40B8">
            <w:pPr>
              <w:adjustRightInd/>
              <w:spacing w:before="23"/>
              <w:ind w:firstLine="0"/>
              <w:jc w:val="center"/>
              <w:rPr>
                <w:rFonts w:ascii="Times New Roman" w:eastAsia="Cambria" w:hAnsi="Times New Roman"/>
                <w:sz w:val="24"/>
                <w:szCs w:val="24"/>
                <w:lang w:val="ru-RU" w:bidi="en-US"/>
              </w:rPr>
            </w:pPr>
            <w:proofErr w:type="spellStart"/>
            <w:r w:rsidRPr="00DB40B8">
              <w:rPr>
                <w:rFonts w:ascii="Times New Roman" w:eastAsia="Cambria" w:hAnsi="Times New Roman"/>
                <w:color w:val="231F20"/>
                <w:sz w:val="24"/>
                <w:szCs w:val="24"/>
                <w:lang w:val="ru-RU" w:bidi="en-US"/>
              </w:rPr>
              <w:t>Поляриметрия</w:t>
            </w:r>
            <w:proofErr w:type="spellEnd"/>
            <w:r w:rsidRPr="00DB40B8">
              <w:rPr>
                <w:rFonts w:ascii="Times New Roman" w:eastAsia="Cambria" w:hAnsi="Times New Roman"/>
                <w:color w:val="231F20"/>
                <w:sz w:val="24"/>
                <w:szCs w:val="24"/>
                <w:lang w:val="ru-RU" w:bidi="en-US"/>
              </w:rPr>
              <w:t>, энзимная, жидкостная хроматография или химические методы</w:t>
            </w:r>
          </w:p>
        </w:tc>
      </w:tr>
      <w:tr w:rsidR="00DB40B8" w:rsidRPr="00DB40B8" w:rsidTr="00DB40B8">
        <w:trPr>
          <w:trHeight w:val="513"/>
        </w:trPr>
        <w:tc>
          <w:tcPr>
            <w:tcW w:w="2922" w:type="dxa"/>
            <w:tcBorders>
              <w:top w:val="single" w:sz="4" w:space="0" w:color="231F20"/>
              <w:bottom w:val="single" w:sz="4" w:space="0" w:color="231F20"/>
              <w:right w:val="single" w:sz="4" w:space="0" w:color="231F20"/>
            </w:tcBorders>
          </w:tcPr>
          <w:p w:rsidR="00DB40B8" w:rsidRPr="00DB40B8" w:rsidRDefault="00DB40B8" w:rsidP="00DB40B8">
            <w:pPr>
              <w:adjustRightInd/>
              <w:spacing w:before="133"/>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Магний</w:t>
            </w:r>
            <w:proofErr w:type="spellEnd"/>
          </w:p>
        </w:tc>
        <w:tc>
          <w:tcPr>
            <w:tcW w:w="6434" w:type="dxa"/>
            <w:tcBorders>
              <w:top w:val="single" w:sz="4" w:space="0" w:color="231F20"/>
              <w:left w:val="single" w:sz="4" w:space="0" w:color="231F20"/>
              <w:bottom w:val="single" w:sz="4" w:space="0" w:color="231F20"/>
            </w:tcBorders>
          </w:tcPr>
          <w:p w:rsidR="00DB40B8" w:rsidRPr="00DB40B8" w:rsidRDefault="00DB40B8" w:rsidP="00DB40B8">
            <w:pPr>
              <w:adjustRightInd/>
              <w:spacing w:before="34" w:line="225" w:lineRule="auto"/>
              <w:ind w:firstLine="0"/>
              <w:jc w:val="center"/>
              <w:rPr>
                <w:rFonts w:ascii="Times New Roman" w:eastAsia="Cambria" w:hAnsi="Times New Roman"/>
                <w:sz w:val="24"/>
                <w:szCs w:val="24"/>
                <w:lang w:val="ru-RU" w:bidi="en-US"/>
              </w:rPr>
            </w:pPr>
            <w:r w:rsidRPr="00DB40B8">
              <w:rPr>
                <w:rFonts w:ascii="Times New Roman" w:eastAsia="Cambria" w:hAnsi="Times New Roman"/>
                <w:color w:val="231F20"/>
                <w:sz w:val="24"/>
                <w:szCs w:val="24"/>
                <w:lang w:val="ru-RU" w:bidi="en-US"/>
              </w:rPr>
              <w:t>Атомная адсорбция (прямая аспирация), масс-спектрометрия с индуктивно связанной плазмой (прямая аспирация) или ионообменная хроматография</w:t>
            </w:r>
          </w:p>
        </w:tc>
      </w:tr>
      <w:tr w:rsidR="00DB40B8" w:rsidRPr="00DB40B8" w:rsidTr="00DB40B8">
        <w:trPr>
          <w:trHeight w:val="513"/>
        </w:trPr>
        <w:tc>
          <w:tcPr>
            <w:tcW w:w="2922" w:type="dxa"/>
            <w:tcBorders>
              <w:top w:val="single" w:sz="4" w:space="0" w:color="231F20"/>
              <w:bottom w:val="single" w:sz="4" w:space="0" w:color="231F20"/>
              <w:right w:val="single" w:sz="4" w:space="0" w:color="231F20"/>
            </w:tcBorders>
          </w:tcPr>
          <w:p w:rsidR="00DB40B8" w:rsidRPr="00DB40B8" w:rsidRDefault="00DB40B8" w:rsidP="00DB40B8">
            <w:pPr>
              <w:adjustRightInd/>
              <w:spacing w:before="133"/>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Калий</w:t>
            </w:r>
            <w:proofErr w:type="spellEnd"/>
          </w:p>
        </w:tc>
        <w:tc>
          <w:tcPr>
            <w:tcW w:w="6434" w:type="dxa"/>
            <w:tcBorders>
              <w:top w:val="single" w:sz="4" w:space="0" w:color="231F20"/>
              <w:left w:val="single" w:sz="4" w:space="0" w:color="231F20"/>
              <w:bottom w:val="single" w:sz="4" w:space="0" w:color="231F20"/>
            </w:tcBorders>
          </w:tcPr>
          <w:p w:rsidR="00DB40B8" w:rsidRPr="00DB40B8" w:rsidRDefault="00DB40B8" w:rsidP="00DB40B8">
            <w:pPr>
              <w:adjustRightInd/>
              <w:spacing w:before="34" w:line="225" w:lineRule="auto"/>
              <w:ind w:firstLine="0"/>
              <w:jc w:val="center"/>
              <w:rPr>
                <w:rFonts w:ascii="Times New Roman" w:eastAsia="Cambria" w:hAnsi="Times New Roman"/>
                <w:sz w:val="24"/>
                <w:szCs w:val="24"/>
                <w:lang w:val="ru-RU" w:bidi="en-US"/>
              </w:rPr>
            </w:pPr>
            <w:r w:rsidRPr="00DB40B8">
              <w:rPr>
                <w:rFonts w:ascii="Times New Roman" w:eastAsia="Cambria" w:hAnsi="Times New Roman"/>
                <w:color w:val="231F20"/>
                <w:sz w:val="24"/>
                <w:szCs w:val="24"/>
                <w:lang w:val="ru-RU" w:bidi="en-US"/>
              </w:rPr>
              <w:t>Пламенно-фотометрический метод, атомная адсорбция (прямая аспирация), масс-спектрометрия с индуктивно связанной плазмой (прямая аспирация) или ионообменная хроматография</w:t>
            </w:r>
          </w:p>
        </w:tc>
      </w:tr>
      <w:tr w:rsidR="00DB40B8" w:rsidRPr="00DB40B8" w:rsidTr="00DB40B8">
        <w:trPr>
          <w:trHeight w:val="508"/>
        </w:trPr>
        <w:tc>
          <w:tcPr>
            <w:tcW w:w="2922" w:type="dxa"/>
            <w:tcBorders>
              <w:top w:val="single" w:sz="4" w:space="0" w:color="231F20"/>
              <w:right w:val="single" w:sz="4" w:space="0" w:color="231F20"/>
            </w:tcBorders>
          </w:tcPr>
          <w:p w:rsidR="00DB40B8" w:rsidRPr="00DB40B8" w:rsidRDefault="00DB40B8" w:rsidP="00DB40B8">
            <w:pPr>
              <w:adjustRightInd/>
              <w:spacing w:before="133"/>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Натрий</w:t>
            </w:r>
            <w:proofErr w:type="spellEnd"/>
          </w:p>
        </w:tc>
        <w:tc>
          <w:tcPr>
            <w:tcW w:w="6434" w:type="dxa"/>
            <w:tcBorders>
              <w:top w:val="single" w:sz="4" w:space="0" w:color="231F20"/>
              <w:left w:val="single" w:sz="4" w:space="0" w:color="231F20"/>
            </w:tcBorders>
          </w:tcPr>
          <w:p w:rsidR="00DB40B8" w:rsidRPr="00DB40B8" w:rsidRDefault="00DB40B8" w:rsidP="00DB40B8">
            <w:pPr>
              <w:adjustRightInd/>
              <w:spacing w:before="34" w:line="225" w:lineRule="auto"/>
              <w:ind w:firstLine="0"/>
              <w:jc w:val="center"/>
              <w:rPr>
                <w:rFonts w:ascii="Times New Roman" w:eastAsia="Cambria" w:hAnsi="Times New Roman"/>
                <w:sz w:val="24"/>
                <w:szCs w:val="24"/>
                <w:lang w:val="ru-RU" w:bidi="en-US"/>
              </w:rPr>
            </w:pPr>
            <w:r w:rsidRPr="00DB40B8">
              <w:rPr>
                <w:rFonts w:ascii="Times New Roman" w:eastAsia="Cambria" w:hAnsi="Times New Roman"/>
                <w:color w:val="231F20"/>
                <w:sz w:val="24"/>
                <w:szCs w:val="24"/>
                <w:lang w:val="ru-RU" w:bidi="en-US"/>
              </w:rPr>
              <w:t xml:space="preserve">Атомная адсорбция (прямая аспирация), пламенно-фотометрический метод, масс-спектрометрия с индуктивно связанной плазмой или (прямая аспирация), </w:t>
            </w:r>
            <w:proofErr w:type="gramStart"/>
            <w:r w:rsidRPr="00DB40B8">
              <w:rPr>
                <w:rFonts w:ascii="Times New Roman" w:eastAsia="Cambria" w:hAnsi="Times New Roman"/>
                <w:color w:val="231F20"/>
                <w:sz w:val="24"/>
                <w:szCs w:val="24"/>
                <w:lang w:val="ru-RU" w:bidi="en-US"/>
              </w:rPr>
              <w:t>ион-селективный</w:t>
            </w:r>
            <w:proofErr w:type="gramEnd"/>
            <w:r w:rsidRPr="00DB40B8">
              <w:rPr>
                <w:rFonts w:ascii="Times New Roman" w:eastAsia="Cambria" w:hAnsi="Times New Roman"/>
                <w:color w:val="231F20"/>
                <w:sz w:val="24"/>
                <w:szCs w:val="24"/>
                <w:lang w:val="ru-RU" w:bidi="en-US"/>
              </w:rPr>
              <w:t xml:space="preserve"> электрод или ионообменная хроматография</w:t>
            </w:r>
          </w:p>
        </w:tc>
      </w:tr>
    </w:tbl>
    <w:p w:rsidR="00DB40B8" w:rsidRPr="00DB40B8" w:rsidRDefault="00DB40B8" w:rsidP="00DB40B8">
      <w:pPr>
        <w:tabs>
          <w:tab w:val="left" w:pos="0"/>
        </w:tabs>
        <w:ind w:firstLine="0"/>
        <w:jc w:val="center"/>
        <w:rPr>
          <w:b/>
          <w:sz w:val="24"/>
          <w:szCs w:val="24"/>
        </w:rPr>
      </w:pPr>
    </w:p>
    <w:p w:rsidR="00DB40B8" w:rsidRPr="00DB40B8" w:rsidRDefault="00DB40B8" w:rsidP="00DB40B8">
      <w:pPr>
        <w:tabs>
          <w:tab w:val="left" w:pos="0"/>
        </w:tabs>
        <w:ind w:firstLine="567"/>
        <w:rPr>
          <w:b/>
          <w:sz w:val="24"/>
          <w:szCs w:val="24"/>
          <w:lang w:val="kk-KZ"/>
        </w:rPr>
      </w:pPr>
      <w:r w:rsidRPr="00DB40B8">
        <w:rPr>
          <w:b/>
          <w:sz w:val="24"/>
          <w:szCs w:val="24"/>
          <w:lang w:val="kk-KZ"/>
        </w:rPr>
        <w:t>5.2.2.2</w:t>
      </w:r>
      <w:r w:rsidRPr="00DB40B8">
        <w:rPr>
          <w:b/>
          <w:sz w:val="24"/>
          <w:szCs w:val="24"/>
          <w:lang w:val="kk-KZ"/>
        </w:rPr>
        <w:tab/>
      </w:r>
      <w:r>
        <w:rPr>
          <w:b/>
          <w:sz w:val="24"/>
          <w:szCs w:val="24"/>
          <w:lang w:val="kk-KZ"/>
        </w:rPr>
        <w:t xml:space="preserve"> </w:t>
      </w:r>
      <w:r w:rsidRPr="00DB40B8">
        <w:rPr>
          <w:b/>
          <w:sz w:val="24"/>
          <w:szCs w:val="24"/>
          <w:lang w:val="kk-KZ"/>
        </w:rPr>
        <w:t xml:space="preserve">Концентрации растворенного компонента из порошка </w:t>
      </w:r>
    </w:p>
    <w:p w:rsidR="00DB40B8" w:rsidRPr="00DB40B8" w:rsidRDefault="00DB40B8" w:rsidP="00DB40B8">
      <w:pPr>
        <w:tabs>
          <w:tab w:val="left" w:pos="0"/>
        </w:tabs>
        <w:ind w:firstLine="567"/>
        <w:rPr>
          <w:sz w:val="24"/>
          <w:szCs w:val="24"/>
          <w:lang w:val="kk-KZ"/>
        </w:rPr>
      </w:pPr>
      <w:r w:rsidRPr="00DB40B8">
        <w:rPr>
          <w:sz w:val="24"/>
          <w:szCs w:val="24"/>
          <w:lang w:val="kk-KZ"/>
        </w:rPr>
        <w:t xml:space="preserve">Для </w:t>
      </w:r>
      <w:r w:rsidR="0046050D">
        <w:rPr>
          <w:sz w:val="24"/>
          <w:szCs w:val="24"/>
          <w:lang w:val="kk-KZ"/>
        </w:rPr>
        <w:t>испытания</w:t>
      </w:r>
      <w:r w:rsidRPr="00DB40B8">
        <w:rPr>
          <w:sz w:val="24"/>
          <w:szCs w:val="24"/>
          <w:lang w:val="kk-KZ"/>
        </w:rPr>
        <w:t xml:space="preserve"> концентрации растворенного компонента из сухих порошков, содержимое пакета следует перемешать в соответствии с инструкциями производителя и </w:t>
      </w:r>
      <w:r w:rsidR="0046050D">
        <w:rPr>
          <w:sz w:val="24"/>
          <w:szCs w:val="24"/>
          <w:lang w:val="kk-KZ"/>
        </w:rPr>
        <w:t>испытать</w:t>
      </w:r>
      <w:r w:rsidRPr="00DB40B8">
        <w:rPr>
          <w:sz w:val="24"/>
          <w:szCs w:val="24"/>
          <w:lang w:val="kk-KZ"/>
        </w:rPr>
        <w:t xml:space="preserve"> в соответствии с 5.2.2.1.</w:t>
      </w:r>
    </w:p>
    <w:p w:rsidR="00DB40B8" w:rsidRPr="00DB40B8" w:rsidRDefault="00DB40B8" w:rsidP="00DB40B8">
      <w:pPr>
        <w:tabs>
          <w:tab w:val="left" w:pos="0"/>
        </w:tabs>
        <w:ind w:firstLine="567"/>
        <w:rPr>
          <w:b/>
          <w:sz w:val="24"/>
          <w:szCs w:val="24"/>
          <w:lang w:val="kk-KZ"/>
        </w:rPr>
      </w:pPr>
      <w:r>
        <w:rPr>
          <w:b/>
          <w:sz w:val="24"/>
          <w:szCs w:val="24"/>
          <w:lang w:val="kk-KZ"/>
        </w:rPr>
        <w:t xml:space="preserve">5.2.3 </w:t>
      </w:r>
      <w:r w:rsidRPr="00DB40B8">
        <w:rPr>
          <w:b/>
          <w:sz w:val="24"/>
          <w:szCs w:val="24"/>
          <w:lang w:val="kk-KZ"/>
        </w:rPr>
        <w:t xml:space="preserve">Вода </w:t>
      </w:r>
    </w:p>
    <w:p w:rsidR="00DB40B8" w:rsidRPr="00DB40B8" w:rsidRDefault="00DB40B8" w:rsidP="00DB40B8">
      <w:pPr>
        <w:tabs>
          <w:tab w:val="left" w:pos="0"/>
        </w:tabs>
        <w:ind w:firstLine="567"/>
        <w:rPr>
          <w:sz w:val="24"/>
          <w:szCs w:val="24"/>
          <w:lang w:val="kk-KZ"/>
        </w:rPr>
      </w:pPr>
      <w:r w:rsidRPr="00DB40B8">
        <w:rPr>
          <w:sz w:val="24"/>
          <w:szCs w:val="24"/>
          <w:lang w:val="kk-KZ"/>
        </w:rPr>
        <w:t>Соответствие требованиям к качеству воды из 4.1.2 должно определяться при помощи методов, описанных в ISO 23500-3.</w:t>
      </w:r>
    </w:p>
    <w:p w:rsidR="00DB40B8" w:rsidRPr="00DB40B8" w:rsidRDefault="00DB40B8" w:rsidP="00DB40B8">
      <w:pPr>
        <w:tabs>
          <w:tab w:val="left" w:pos="0"/>
        </w:tabs>
        <w:ind w:firstLine="567"/>
        <w:rPr>
          <w:b/>
          <w:sz w:val="24"/>
          <w:szCs w:val="24"/>
          <w:lang w:val="kk-KZ"/>
        </w:rPr>
      </w:pPr>
      <w:r>
        <w:rPr>
          <w:b/>
          <w:sz w:val="24"/>
          <w:szCs w:val="24"/>
          <w:lang w:val="kk-KZ"/>
        </w:rPr>
        <w:t xml:space="preserve">5.2.4 </w:t>
      </w:r>
      <w:r w:rsidRPr="00DB40B8">
        <w:rPr>
          <w:b/>
          <w:sz w:val="24"/>
          <w:szCs w:val="24"/>
          <w:lang w:val="kk-KZ"/>
        </w:rPr>
        <w:t xml:space="preserve">Методы </w:t>
      </w:r>
      <w:r w:rsidR="0046050D">
        <w:rPr>
          <w:b/>
          <w:sz w:val="24"/>
          <w:szCs w:val="24"/>
          <w:lang w:val="kk-KZ"/>
        </w:rPr>
        <w:t>испытания</w:t>
      </w:r>
      <w:r w:rsidRPr="00DB40B8">
        <w:rPr>
          <w:b/>
          <w:sz w:val="24"/>
          <w:szCs w:val="24"/>
          <w:lang w:val="kk-KZ"/>
        </w:rPr>
        <w:t xml:space="preserve"> на микробное загрязнение для бикарбонатных концентратов</w:t>
      </w:r>
    </w:p>
    <w:p w:rsidR="00DB40B8" w:rsidRPr="00DB40B8" w:rsidRDefault="00DB40B8" w:rsidP="00DB40B8">
      <w:pPr>
        <w:tabs>
          <w:tab w:val="left" w:pos="0"/>
        </w:tabs>
        <w:ind w:firstLine="567"/>
        <w:rPr>
          <w:sz w:val="24"/>
          <w:szCs w:val="24"/>
          <w:lang w:val="kk-KZ"/>
        </w:rPr>
      </w:pPr>
      <w:r w:rsidRPr="00DB40B8">
        <w:rPr>
          <w:sz w:val="24"/>
          <w:szCs w:val="24"/>
          <w:lang w:val="kk-KZ"/>
        </w:rPr>
        <w:t>Для обеспечения соответствие требованиям 4.1.3.2, пробы на определение общего количества жизнеспособных микроо</w:t>
      </w:r>
      <w:r w:rsidR="0046050D">
        <w:rPr>
          <w:sz w:val="24"/>
          <w:szCs w:val="24"/>
          <w:lang w:val="kk-KZ"/>
        </w:rPr>
        <w:t>рганизмов следует обработать и испытать</w:t>
      </w:r>
      <w:r w:rsidRPr="00DB40B8">
        <w:rPr>
          <w:sz w:val="24"/>
          <w:szCs w:val="24"/>
          <w:lang w:val="kk-KZ"/>
        </w:rPr>
        <w:t xml:space="preserve"> методом мембранного фильтрования или иными проверенными стандартными методами </w:t>
      </w:r>
      <w:r w:rsidR="0046050D">
        <w:rPr>
          <w:sz w:val="24"/>
          <w:szCs w:val="24"/>
          <w:lang w:val="kk-KZ"/>
        </w:rPr>
        <w:t>испытания</w:t>
      </w:r>
      <w:r w:rsidRPr="00DB40B8">
        <w:rPr>
          <w:sz w:val="24"/>
          <w:szCs w:val="24"/>
          <w:lang w:val="kk-KZ"/>
        </w:rPr>
        <w:t>, такими как поверхностный метод или чашечный метод. Метод калиброванного контура не должен применяться.</w:t>
      </w:r>
    </w:p>
    <w:p w:rsidR="00DB40B8" w:rsidRDefault="00DB40B8" w:rsidP="00DB40B8">
      <w:pPr>
        <w:tabs>
          <w:tab w:val="left" w:pos="0"/>
        </w:tabs>
        <w:ind w:firstLine="567"/>
        <w:rPr>
          <w:sz w:val="24"/>
          <w:szCs w:val="24"/>
          <w:lang w:val="kk-KZ"/>
        </w:rPr>
      </w:pPr>
      <w:r w:rsidRPr="00DB40B8">
        <w:rPr>
          <w:sz w:val="24"/>
          <w:szCs w:val="24"/>
          <w:lang w:val="kk-KZ"/>
        </w:rPr>
        <w:t>Рек</w:t>
      </w:r>
      <w:r>
        <w:rPr>
          <w:sz w:val="24"/>
          <w:szCs w:val="24"/>
          <w:lang w:val="kk-KZ"/>
        </w:rPr>
        <w:t>омендованные методы показаны в т</w:t>
      </w:r>
      <w:r w:rsidRPr="00DB40B8">
        <w:rPr>
          <w:sz w:val="24"/>
          <w:szCs w:val="24"/>
          <w:lang w:val="kk-KZ"/>
        </w:rPr>
        <w:t xml:space="preserve">аблице 2. Такие методы предусматривают только относительное показание бактериальной бионагрузки, а не абсолютное значение. Производитель должен решить, какой из этих методов подходит в данных </w:t>
      </w:r>
      <w:r w:rsidRPr="00DB40B8">
        <w:rPr>
          <w:sz w:val="24"/>
          <w:szCs w:val="24"/>
          <w:lang w:val="kk-KZ"/>
        </w:rPr>
        <w:lastRenderedPageBreak/>
        <w:t>обстоятельствах с учетом преимуществ каждого.</w:t>
      </w:r>
    </w:p>
    <w:p w:rsidR="00DB40B8" w:rsidRPr="00DB40B8" w:rsidRDefault="00DB40B8" w:rsidP="00DB40B8">
      <w:pPr>
        <w:tabs>
          <w:tab w:val="left" w:pos="0"/>
        </w:tabs>
        <w:ind w:firstLine="567"/>
        <w:rPr>
          <w:sz w:val="24"/>
          <w:szCs w:val="24"/>
          <w:lang w:val="kk-KZ"/>
        </w:rPr>
      </w:pPr>
      <w:r w:rsidRPr="00DB40B8">
        <w:rPr>
          <w:sz w:val="24"/>
          <w:szCs w:val="24"/>
          <w:lang w:val="kk-KZ"/>
        </w:rPr>
        <w:t>В соответствии с Фармакопеей Соединенных Штатов, «решение применять более длительные периоды инкубации должно приниматься после сравнению потребности в своевременной информации и типа корректирующих мер, которые потребуются, когда будет превышен аварийный уровень, со способностью восстанавливать нужные микроорганизмы. Преимущества, обеспечиваемые при инкубации в течение более длительных периодов, а именно восстановление поврежденных микроорганизмов, медленнорастущих растений или более прихотливых микроорганизмов, должны сравниваться с потребностью провести своевременное расследование и принять корректирующие меры, а также способностью этих микроорганизмов негативно влиять на продукты или процессы» [н-р, безопасность пациентов][14].</w:t>
      </w:r>
    </w:p>
    <w:p w:rsidR="00DB40B8" w:rsidRPr="00DB40B8" w:rsidRDefault="00DB40B8" w:rsidP="00DB40B8">
      <w:pPr>
        <w:tabs>
          <w:tab w:val="left" w:pos="0"/>
        </w:tabs>
        <w:ind w:firstLine="567"/>
        <w:rPr>
          <w:sz w:val="24"/>
          <w:szCs w:val="24"/>
          <w:lang w:val="kk-KZ"/>
        </w:rPr>
      </w:pPr>
      <w:r w:rsidRPr="00DB40B8">
        <w:rPr>
          <w:sz w:val="24"/>
          <w:szCs w:val="24"/>
          <w:lang w:val="kk-KZ"/>
        </w:rPr>
        <w:t>Исследования устойчивости к соли показали, что оптимальный рост организмов, обнаруженный в бикарбонатном концентрате, был, когда концентрация хлорида натрия составляла приблизительно от 3 до 6 %. Следовательно, при использовании сред с низким содержанием соли, таких как агаризованная среда R2A или TGEA, следует добавлять 4 % бикарбонат натрия.</w:t>
      </w:r>
    </w:p>
    <w:p w:rsidR="00DB40B8" w:rsidRPr="00DB40B8" w:rsidRDefault="00DB40B8" w:rsidP="00DB40B8">
      <w:pPr>
        <w:tabs>
          <w:tab w:val="left" w:pos="0"/>
        </w:tabs>
        <w:ind w:firstLine="567"/>
        <w:rPr>
          <w:sz w:val="24"/>
          <w:szCs w:val="24"/>
          <w:lang w:val="kk-KZ"/>
        </w:rPr>
      </w:pPr>
      <w:r w:rsidRPr="00DB40B8">
        <w:rPr>
          <w:sz w:val="24"/>
          <w:szCs w:val="24"/>
          <w:lang w:val="kk-KZ"/>
        </w:rPr>
        <w:t>В настоящее время нет требований о повседневном наблюдению за присутствием дрожжей и мицелиальных грибов. Если такая информация потребуется, культурные среды - сабуро агар или солодово-пептонный агар (MEA). Другие среды, инкубационные температуры и периоды инкубации допустимы при условии, что было продемонстрировано, что такие методы были надлежащим образом проверены и сравнимы с описанными. Кровяной или шоколадный агар использоваться не должны.</w:t>
      </w:r>
    </w:p>
    <w:p w:rsidR="00DB40B8" w:rsidRDefault="00DB40B8" w:rsidP="00DB40B8">
      <w:pPr>
        <w:tabs>
          <w:tab w:val="left" w:pos="0"/>
        </w:tabs>
        <w:ind w:firstLine="567"/>
        <w:rPr>
          <w:sz w:val="24"/>
          <w:szCs w:val="24"/>
          <w:lang w:val="kk-KZ"/>
        </w:rPr>
      </w:pPr>
      <w:r w:rsidRPr="00DB40B8">
        <w:rPr>
          <w:sz w:val="24"/>
          <w:szCs w:val="24"/>
          <w:lang w:val="kk-KZ"/>
        </w:rPr>
        <w:t>Микробиологическая чистота упакованных жидких концентратов и сухих порошковых картриджей на ответственности производителя. Наблюдение за бикарбонатном концентратом, произведенным в диализном центре из порошка и воды, хотя и не требуется постоянно, может осуществляться как часть процедуры выявления и устранения неисправностей.</w:t>
      </w:r>
    </w:p>
    <w:p w:rsidR="00DB40B8" w:rsidRDefault="00DB40B8" w:rsidP="00DB40B8">
      <w:pPr>
        <w:tabs>
          <w:tab w:val="left" w:pos="0"/>
        </w:tabs>
        <w:ind w:firstLine="567"/>
        <w:rPr>
          <w:sz w:val="24"/>
          <w:szCs w:val="24"/>
          <w:lang w:val="kk-KZ"/>
        </w:rPr>
      </w:pPr>
    </w:p>
    <w:p w:rsidR="00DB40B8" w:rsidRDefault="00DB40B8" w:rsidP="00DB40B8">
      <w:pPr>
        <w:tabs>
          <w:tab w:val="left" w:pos="0"/>
        </w:tabs>
        <w:ind w:firstLine="0"/>
        <w:jc w:val="center"/>
        <w:rPr>
          <w:b/>
          <w:sz w:val="24"/>
          <w:szCs w:val="24"/>
          <w:lang w:val="kk-KZ"/>
        </w:rPr>
      </w:pPr>
      <w:r w:rsidRPr="00DB40B8">
        <w:rPr>
          <w:b/>
          <w:sz w:val="24"/>
          <w:szCs w:val="24"/>
          <w:lang w:val="kk-KZ"/>
        </w:rPr>
        <w:t>Таблица 2 – Методы культивирования, используемые в бикарбонатном концентрате</w:t>
      </w:r>
    </w:p>
    <w:tbl>
      <w:tblPr>
        <w:tblStyle w:val="TableNormal8"/>
        <w:tblW w:w="0" w:type="auto"/>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711"/>
        <w:gridCol w:w="2257"/>
        <w:gridCol w:w="2388"/>
      </w:tblGrid>
      <w:tr w:rsidR="00DB40B8" w:rsidRPr="00DB40B8" w:rsidTr="00DB40B8">
        <w:trPr>
          <w:trHeight w:val="503"/>
        </w:trPr>
        <w:tc>
          <w:tcPr>
            <w:tcW w:w="4711" w:type="dxa"/>
            <w:tcBorders>
              <w:bottom w:val="double" w:sz="4" w:space="0" w:color="auto"/>
              <w:right w:val="single" w:sz="4" w:space="0" w:color="231F20"/>
            </w:tcBorders>
          </w:tcPr>
          <w:p w:rsidR="00DB40B8" w:rsidRPr="00DB40B8" w:rsidRDefault="00DB40B8" w:rsidP="00DB40B8">
            <w:pPr>
              <w:adjustRightInd/>
              <w:ind w:firstLine="0"/>
              <w:jc w:val="center"/>
              <w:rPr>
                <w:rFonts w:ascii="Times New Roman" w:eastAsia="Cambria" w:hAnsi="Times New Roman"/>
                <w:b/>
                <w:bCs/>
                <w:sz w:val="24"/>
                <w:szCs w:val="24"/>
                <w:lang w:bidi="en-US"/>
              </w:rPr>
            </w:pPr>
            <w:proofErr w:type="spellStart"/>
            <w:r w:rsidRPr="00DB40B8">
              <w:rPr>
                <w:rFonts w:ascii="Times New Roman" w:eastAsia="Cambria" w:hAnsi="Times New Roman"/>
                <w:b/>
                <w:bCs/>
                <w:color w:val="231F20"/>
                <w:sz w:val="24"/>
                <w:szCs w:val="24"/>
                <w:lang w:bidi="en-US"/>
              </w:rPr>
              <w:t>Культурная</w:t>
            </w:r>
            <w:proofErr w:type="spellEnd"/>
            <w:r w:rsidRPr="00DB40B8">
              <w:rPr>
                <w:rFonts w:ascii="Times New Roman" w:eastAsia="Cambria" w:hAnsi="Times New Roman"/>
                <w:b/>
                <w:bCs/>
                <w:color w:val="231F20"/>
                <w:sz w:val="24"/>
                <w:szCs w:val="24"/>
                <w:lang w:bidi="en-US"/>
              </w:rPr>
              <w:t xml:space="preserve"> </w:t>
            </w:r>
            <w:proofErr w:type="spellStart"/>
            <w:r w:rsidRPr="00DB40B8">
              <w:rPr>
                <w:rFonts w:ascii="Times New Roman" w:eastAsia="Cambria" w:hAnsi="Times New Roman"/>
                <w:b/>
                <w:bCs/>
                <w:color w:val="231F20"/>
                <w:sz w:val="24"/>
                <w:szCs w:val="24"/>
                <w:lang w:bidi="en-US"/>
              </w:rPr>
              <w:t>среда</w:t>
            </w:r>
            <w:proofErr w:type="spellEnd"/>
          </w:p>
        </w:tc>
        <w:tc>
          <w:tcPr>
            <w:tcW w:w="2257" w:type="dxa"/>
            <w:tcBorders>
              <w:left w:val="single" w:sz="4" w:space="0" w:color="231F20"/>
              <w:bottom w:val="double" w:sz="4" w:space="0" w:color="auto"/>
              <w:right w:val="single" w:sz="4" w:space="0" w:color="231F20"/>
            </w:tcBorders>
          </w:tcPr>
          <w:p w:rsidR="00DB40B8" w:rsidRPr="00DB40B8" w:rsidRDefault="00DB40B8" w:rsidP="00DB40B8">
            <w:pPr>
              <w:adjustRightInd/>
              <w:spacing w:line="225" w:lineRule="auto"/>
              <w:ind w:firstLine="0"/>
              <w:jc w:val="center"/>
              <w:rPr>
                <w:rFonts w:ascii="Times New Roman" w:eastAsia="Cambria" w:hAnsi="Times New Roman"/>
                <w:b/>
                <w:bCs/>
                <w:sz w:val="24"/>
                <w:szCs w:val="24"/>
                <w:lang w:bidi="en-US"/>
              </w:rPr>
            </w:pPr>
            <w:proofErr w:type="spellStart"/>
            <w:r w:rsidRPr="00DB40B8">
              <w:rPr>
                <w:rFonts w:ascii="Times New Roman" w:eastAsia="Cambria" w:hAnsi="Times New Roman"/>
                <w:b/>
                <w:bCs/>
                <w:color w:val="231F20"/>
                <w:sz w:val="24"/>
                <w:szCs w:val="24"/>
                <w:lang w:bidi="en-US"/>
              </w:rPr>
              <w:t>Инкубационная</w:t>
            </w:r>
            <w:proofErr w:type="spellEnd"/>
            <w:r w:rsidRPr="00DB40B8">
              <w:rPr>
                <w:rFonts w:ascii="Times New Roman" w:eastAsia="Cambria" w:hAnsi="Times New Roman"/>
                <w:b/>
                <w:bCs/>
                <w:color w:val="231F20"/>
                <w:sz w:val="24"/>
                <w:szCs w:val="24"/>
                <w:lang w:bidi="en-US"/>
              </w:rPr>
              <w:t xml:space="preserve"> </w:t>
            </w:r>
            <w:proofErr w:type="spellStart"/>
            <w:r w:rsidRPr="00DB40B8">
              <w:rPr>
                <w:rFonts w:ascii="Times New Roman" w:eastAsia="Cambria" w:hAnsi="Times New Roman"/>
                <w:b/>
                <w:bCs/>
                <w:color w:val="231F20"/>
                <w:sz w:val="24"/>
                <w:szCs w:val="24"/>
                <w:lang w:bidi="en-US"/>
              </w:rPr>
              <w:t>температура</w:t>
            </w:r>
            <w:proofErr w:type="spellEnd"/>
          </w:p>
        </w:tc>
        <w:tc>
          <w:tcPr>
            <w:tcW w:w="2388" w:type="dxa"/>
            <w:tcBorders>
              <w:left w:val="single" w:sz="4" w:space="0" w:color="231F20"/>
              <w:bottom w:val="double" w:sz="4" w:space="0" w:color="auto"/>
            </w:tcBorders>
          </w:tcPr>
          <w:p w:rsidR="00DB40B8" w:rsidRPr="00DB40B8" w:rsidRDefault="00DB40B8" w:rsidP="00DB40B8">
            <w:pPr>
              <w:adjustRightInd/>
              <w:ind w:firstLine="0"/>
              <w:jc w:val="center"/>
              <w:rPr>
                <w:rFonts w:ascii="Times New Roman" w:eastAsia="Cambria" w:hAnsi="Times New Roman"/>
                <w:b/>
                <w:bCs/>
                <w:sz w:val="24"/>
                <w:szCs w:val="24"/>
                <w:lang w:bidi="en-US"/>
              </w:rPr>
            </w:pPr>
            <w:proofErr w:type="spellStart"/>
            <w:r w:rsidRPr="00DB40B8">
              <w:rPr>
                <w:rFonts w:ascii="Times New Roman" w:eastAsia="Cambria" w:hAnsi="Times New Roman"/>
                <w:b/>
                <w:bCs/>
                <w:color w:val="231F20"/>
                <w:sz w:val="24"/>
                <w:szCs w:val="24"/>
                <w:lang w:bidi="en-US"/>
              </w:rPr>
              <w:t>Период</w:t>
            </w:r>
            <w:proofErr w:type="spellEnd"/>
            <w:r w:rsidRPr="00DB40B8">
              <w:rPr>
                <w:rFonts w:ascii="Times New Roman" w:eastAsia="Cambria" w:hAnsi="Times New Roman"/>
                <w:b/>
                <w:bCs/>
                <w:color w:val="231F20"/>
                <w:sz w:val="24"/>
                <w:szCs w:val="24"/>
                <w:lang w:bidi="en-US"/>
              </w:rPr>
              <w:t xml:space="preserve">  </w:t>
            </w:r>
            <w:proofErr w:type="spellStart"/>
            <w:r w:rsidRPr="00DB40B8">
              <w:rPr>
                <w:rFonts w:ascii="Times New Roman" w:eastAsia="Cambria" w:hAnsi="Times New Roman"/>
                <w:b/>
                <w:bCs/>
                <w:color w:val="231F20"/>
                <w:sz w:val="24"/>
                <w:szCs w:val="24"/>
                <w:lang w:bidi="en-US"/>
              </w:rPr>
              <w:t>инкубации</w:t>
            </w:r>
            <w:proofErr w:type="spellEnd"/>
          </w:p>
        </w:tc>
      </w:tr>
      <w:tr w:rsidR="00DB40B8" w:rsidRPr="00DB40B8" w:rsidTr="00DB40B8">
        <w:trPr>
          <w:trHeight w:val="288"/>
        </w:trPr>
        <w:tc>
          <w:tcPr>
            <w:tcW w:w="4711" w:type="dxa"/>
            <w:tcBorders>
              <w:top w:val="double" w:sz="4" w:space="0" w:color="auto"/>
              <w:bottom w:val="single" w:sz="4" w:space="0" w:color="231F20"/>
              <w:righ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Триптоноглюкозный</w:t>
            </w:r>
            <w:proofErr w:type="spellEnd"/>
            <w:r w:rsidRPr="00DB40B8">
              <w:rPr>
                <w:rFonts w:ascii="Times New Roman" w:eastAsia="Cambria" w:hAnsi="Times New Roman"/>
                <w:color w:val="231F20"/>
                <w:sz w:val="24"/>
                <w:szCs w:val="24"/>
                <w:lang w:bidi="en-US"/>
              </w:rPr>
              <w:t xml:space="preserve"> </w:t>
            </w:r>
            <w:proofErr w:type="spellStart"/>
            <w:r w:rsidRPr="00DB40B8">
              <w:rPr>
                <w:rFonts w:ascii="Times New Roman" w:eastAsia="Cambria" w:hAnsi="Times New Roman"/>
                <w:color w:val="231F20"/>
                <w:sz w:val="24"/>
                <w:szCs w:val="24"/>
                <w:lang w:bidi="en-US"/>
              </w:rPr>
              <w:t>агар</w:t>
            </w:r>
            <w:proofErr w:type="spellEnd"/>
            <w:r w:rsidRPr="00DB40B8">
              <w:rPr>
                <w:rFonts w:ascii="Times New Roman" w:eastAsia="Cambria" w:hAnsi="Times New Roman"/>
                <w:color w:val="231F20"/>
                <w:sz w:val="24"/>
                <w:szCs w:val="24"/>
                <w:lang w:bidi="en-US"/>
              </w:rPr>
              <w:t xml:space="preserve"> (TGEA)</w:t>
            </w:r>
            <w:r w:rsidRPr="00DB40B8">
              <w:rPr>
                <w:rFonts w:ascii="Times New Roman" w:eastAsia="Cambria" w:hAnsi="Times New Roman"/>
                <w:color w:val="231F20"/>
                <w:position w:val="4"/>
                <w:sz w:val="24"/>
                <w:szCs w:val="24"/>
                <w:lang w:bidi="en-US"/>
              </w:rPr>
              <w:t>a</w:t>
            </w:r>
          </w:p>
        </w:tc>
        <w:tc>
          <w:tcPr>
            <w:tcW w:w="2257" w:type="dxa"/>
            <w:tcBorders>
              <w:top w:val="double" w:sz="4" w:space="0" w:color="auto"/>
              <w:left w:val="single" w:sz="4" w:space="0" w:color="231F20"/>
              <w:bottom w:val="single" w:sz="4" w:space="0" w:color="231F20"/>
              <w:righ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от</w:t>
            </w:r>
            <w:proofErr w:type="spellEnd"/>
            <w:r w:rsidRPr="00DB40B8">
              <w:rPr>
                <w:rFonts w:ascii="Times New Roman" w:eastAsia="Cambria" w:hAnsi="Times New Roman"/>
                <w:color w:val="231F20"/>
                <w:sz w:val="24"/>
                <w:szCs w:val="24"/>
                <w:lang w:bidi="en-US"/>
              </w:rPr>
              <w:t xml:space="preserve"> 17 °C </w:t>
            </w:r>
            <w:proofErr w:type="spellStart"/>
            <w:r w:rsidRPr="00DB40B8">
              <w:rPr>
                <w:rFonts w:ascii="Times New Roman" w:eastAsia="Cambria" w:hAnsi="Times New Roman"/>
                <w:color w:val="231F20"/>
                <w:sz w:val="24"/>
                <w:szCs w:val="24"/>
                <w:lang w:bidi="en-US"/>
              </w:rPr>
              <w:t>до</w:t>
            </w:r>
            <w:proofErr w:type="spellEnd"/>
            <w:r w:rsidRPr="00DB40B8">
              <w:rPr>
                <w:rFonts w:ascii="Times New Roman" w:eastAsia="Cambria" w:hAnsi="Times New Roman"/>
                <w:color w:val="231F20"/>
                <w:sz w:val="24"/>
                <w:szCs w:val="24"/>
                <w:lang w:bidi="en-US"/>
              </w:rPr>
              <w:t xml:space="preserve"> 23 °C</w:t>
            </w:r>
          </w:p>
        </w:tc>
        <w:tc>
          <w:tcPr>
            <w:tcW w:w="2388" w:type="dxa"/>
            <w:tcBorders>
              <w:top w:val="double" w:sz="4" w:space="0" w:color="auto"/>
              <w:left w:val="single" w:sz="4" w:space="0" w:color="231F20"/>
              <w:bottom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r w:rsidRPr="00DB40B8">
              <w:rPr>
                <w:rFonts w:ascii="Times New Roman" w:eastAsia="Cambria" w:hAnsi="Times New Roman"/>
                <w:color w:val="231F20"/>
                <w:sz w:val="24"/>
                <w:szCs w:val="24"/>
                <w:lang w:bidi="en-US"/>
              </w:rPr>
              <w:t>7 д</w:t>
            </w:r>
          </w:p>
        </w:tc>
      </w:tr>
      <w:tr w:rsidR="00DB40B8" w:rsidRPr="00DB40B8" w:rsidTr="00DB40B8">
        <w:trPr>
          <w:trHeight w:val="293"/>
        </w:trPr>
        <w:tc>
          <w:tcPr>
            <w:tcW w:w="4711" w:type="dxa"/>
            <w:tcBorders>
              <w:top w:val="single" w:sz="4" w:space="0" w:color="231F20"/>
              <w:bottom w:val="single" w:sz="4" w:space="0" w:color="231F20"/>
              <w:righ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Агаризованная</w:t>
            </w:r>
            <w:proofErr w:type="spellEnd"/>
            <w:r w:rsidRPr="00DB40B8">
              <w:rPr>
                <w:rFonts w:ascii="Times New Roman" w:eastAsia="Cambria" w:hAnsi="Times New Roman"/>
                <w:color w:val="231F20"/>
                <w:sz w:val="24"/>
                <w:szCs w:val="24"/>
                <w:lang w:bidi="en-US"/>
              </w:rPr>
              <w:t xml:space="preserve"> </w:t>
            </w:r>
            <w:proofErr w:type="spellStart"/>
            <w:r w:rsidRPr="00DB40B8">
              <w:rPr>
                <w:rFonts w:ascii="Times New Roman" w:eastAsia="Cambria" w:hAnsi="Times New Roman"/>
                <w:color w:val="231F20"/>
                <w:sz w:val="24"/>
                <w:szCs w:val="24"/>
                <w:lang w:bidi="en-US"/>
              </w:rPr>
              <w:t>среда</w:t>
            </w:r>
            <w:proofErr w:type="spellEnd"/>
            <w:r w:rsidRPr="00DB40B8">
              <w:rPr>
                <w:rFonts w:ascii="Times New Roman" w:eastAsia="Cambria" w:hAnsi="Times New Roman"/>
                <w:color w:val="231F20"/>
                <w:sz w:val="24"/>
                <w:szCs w:val="24"/>
                <w:lang w:bidi="en-US"/>
              </w:rPr>
              <w:t xml:space="preserve"> № 2 (R2A)</w:t>
            </w:r>
            <w:r w:rsidRPr="00DB40B8">
              <w:rPr>
                <w:rFonts w:ascii="Times New Roman" w:eastAsia="Cambria" w:hAnsi="Times New Roman"/>
                <w:color w:val="231F20"/>
                <w:position w:val="4"/>
                <w:sz w:val="24"/>
                <w:szCs w:val="24"/>
                <w:lang w:bidi="en-US"/>
              </w:rPr>
              <w:t>a</w:t>
            </w:r>
          </w:p>
        </w:tc>
        <w:tc>
          <w:tcPr>
            <w:tcW w:w="2257" w:type="dxa"/>
            <w:tcBorders>
              <w:top w:val="single" w:sz="4" w:space="0" w:color="231F20"/>
              <w:left w:val="single" w:sz="4" w:space="0" w:color="231F20"/>
              <w:bottom w:val="single" w:sz="4" w:space="0" w:color="231F20"/>
              <w:righ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от</w:t>
            </w:r>
            <w:proofErr w:type="spellEnd"/>
            <w:r w:rsidRPr="00DB40B8">
              <w:rPr>
                <w:rFonts w:ascii="Times New Roman" w:eastAsia="Cambria" w:hAnsi="Times New Roman"/>
                <w:color w:val="231F20"/>
                <w:sz w:val="24"/>
                <w:szCs w:val="24"/>
                <w:lang w:bidi="en-US"/>
              </w:rPr>
              <w:t xml:space="preserve"> 17 °C </w:t>
            </w:r>
            <w:proofErr w:type="spellStart"/>
            <w:r w:rsidRPr="00DB40B8">
              <w:rPr>
                <w:rFonts w:ascii="Times New Roman" w:eastAsia="Cambria" w:hAnsi="Times New Roman"/>
                <w:color w:val="231F20"/>
                <w:sz w:val="24"/>
                <w:szCs w:val="24"/>
                <w:lang w:bidi="en-US"/>
              </w:rPr>
              <w:t>до</w:t>
            </w:r>
            <w:proofErr w:type="spellEnd"/>
            <w:r w:rsidRPr="00DB40B8">
              <w:rPr>
                <w:rFonts w:ascii="Times New Roman" w:eastAsia="Cambria" w:hAnsi="Times New Roman"/>
                <w:color w:val="231F20"/>
                <w:sz w:val="24"/>
                <w:szCs w:val="24"/>
                <w:lang w:bidi="en-US"/>
              </w:rPr>
              <w:t xml:space="preserve"> 23 °C</w:t>
            </w:r>
          </w:p>
        </w:tc>
        <w:tc>
          <w:tcPr>
            <w:tcW w:w="2388" w:type="dxa"/>
            <w:tcBorders>
              <w:top w:val="single" w:sz="4" w:space="0" w:color="231F20"/>
              <w:left w:val="single" w:sz="4" w:space="0" w:color="231F20"/>
              <w:bottom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r w:rsidRPr="00DB40B8">
              <w:rPr>
                <w:rFonts w:ascii="Times New Roman" w:eastAsia="Cambria" w:hAnsi="Times New Roman"/>
                <w:color w:val="231F20"/>
                <w:sz w:val="24"/>
                <w:szCs w:val="24"/>
                <w:lang w:bidi="en-US"/>
              </w:rPr>
              <w:t>7 д</w:t>
            </w:r>
          </w:p>
        </w:tc>
      </w:tr>
      <w:tr w:rsidR="00DB40B8" w:rsidRPr="00DB40B8" w:rsidTr="00DB40B8">
        <w:trPr>
          <w:trHeight w:val="288"/>
        </w:trPr>
        <w:tc>
          <w:tcPr>
            <w:tcW w:w="4711" w:type="dxa"/>
            <w:tcBorders>
              <w:top w:val="single" w:sz="4" w:space="0" w:color="231F20"/>
              <w:righ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val="ru-RU" w:bidi="en-US"/>
              </w:rPr>
            </w:pPr>
            <w:proofErr w:type="spellStart"/>
            <w:r w:rsidRPr="00DB40B8">
              <w:rPr>
                <w:rFonts w:ascii="Times New Roman" w:eastAsia="Cambria" w:hAnsi="Times New Roman"/>
                <w:color w:val="231F20"/>
                <w:sz w:val="24"/>
                <w:szCs w:val="24"/>
                <w:lang w:val="ru-RU" w:bidi="en-US"/>
              </w:rPr>
              <w:t>Триптиказо</w:t>
            </w:r>
            <w:proofErr w:type="spellEnd"/>
            <w:r w:rsidRPr="00DB40B8">
              <w:rPr>
                <w:rFonts w:ascii="Times New Roman" w:eastAsia="Cambria" w:hAnsi="Times New Roman"/>
                <w:color w:val="231F20"/>
                <w:sz w:val="24"/>
                <w:szCs w:val="24"/>
                <w:lang w:val="ru-RU" w:bidi="en-US"/>
              </w:rPr>
              <w:t xml:space="preserve">-соевый </w:t>
            </w:r>
            <w:proofErr w:type="spellStart"/>
            <w:r w:rsidRPr="00DB40B8">
              <w:rPr>
                <w:rFonts w:ascii="Times New Roman" w:eastAsia="Cambria" w:hAnsi="Times New Roman"/>
                <w:color w:val="231F20"/>
                <w:sz w:val="24"/>
                <w:szCs w:val="24"/>
                <w:lang w:val="ru-RU" w:bidi="en-US"/>
              </w:rPr>
              <w:t>агар</w:t>
            </w:r>
            <w:proofErr w:type="spellEnd"/>
            <w:r w:rsidRPr="00DB40B8">
              <w:rPr>
                <w:rFonts w:ascii="Times New Roman" w:eastAsia="Cambria" w:hAnsi="Times New Roman"/>
                <w:color w:val="231F20"/>
                <w:sz w:val="24"/>
                <w:szCs w:val="24"/>
                <w:lang w:val="ru-RU" w:bidi="en-US"/>
              </w:rPr>
              <w:t xml:space="preserve"> (</w:t>
            </w:r>
            <w:r w:rsidRPr="00DB40B8">
              <w:rPr>
                <w:rFonts w:ascii="Times New Roman" w:eastAsia="Cambria" w:hAnsi="Times New Roman"/>
                <w:color w:val="231F20"/>
                <w:sz w:val="24"/>
                <w:szCs w:val="24"/>
                <w:lang w:bidi="en-US"/>
              </w:rPr>
              <w:t>TSA</w:t>
            </w:r>
            <w:r w:rsidRPr="00DB40B8">
              <w:rPr>
                <w:rFonts w:ascii="Times New Roman" w:eastAsia="Cambria" w:hAnsi="Times New Roman"/>
                <w:color w:val="231F20"/>
                <w:sz w:val="24"/>
                <w:szCs w:val="24"/>
                <w:lang w:val="ru-RU" w:bidi="en-US"/>
              </w:rPr>
              <w:t>)</w:t>
            </w:r>
            <w:r w:rsidRPr="00DB40B8">
              <w:rPr>
                <w:rFonts w:ascii="Times New Roman" w:eastAsia="Cambria" w:hAnsi="Times New Roman"/>
                <w:color w:val="231F20"/>
                <w:position w:val="4"/>
                <w:sz w:val="24"/>
                <w:szCs w:val="24"/>
                <w:lang w:bidi="en-US"/>
              </w:rPr>
              <w:t>b</w:t>
            </w:r>
          </w:p>
        </w:tc>
        <w:tc>
          <w:tcPr>
            <w:tcW w:w="2257" w:type="dxa"/>
            <w:tcBorders>
              <w:top w:val="single" w:sz="4" w:space="0" w:color="231F20"/>
              <w:left w:val="single" w:sz="4" w:space="0" w:color="231F20"/>
              <w:righ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proofErr w:type="spellStart"/>
            <w:r w:rsidRPr="00DB40B8">
              <w:rPr>
                <w:rFonts w:ascii="Times New Roman" w:eastAsia="Cambria" w:hAnsi="Times New Roman"/>
                <w:color w:val="231F20"/>
                <w:sz w:val="24"/>
                <w:szCs w:val="24"/>
                <w:lang w:bidi="en-US"/>
              </w:rPr>
              <w:t>от</w:t>
            </w:r>
            <w:proofErr w:type="spellEnd"/>
            <w:r w:rsidRPr="00DB40B8">
              <w:rPr>
                <w:rFonts w:ascii="Times New Roman" w:eastAsia="Cambria" w:hAnsi="Times New Roman"/>
                <w:color w:val="231F20"/>
                <w:sz w:val="24"/>
                <w:szCs w:val="24"/>
                <w:lang w:bidi="en-US"/>
              </w:rPr>
              <w:t xml:space="preserve"> 35 °C </w:t>
            </w:r>
            <w:proofErr w:type="spellStart"/>
            <w:r w:rsidRPr="00DB40B8">
              <w:rPr>
                <w:rFonts w:ascii="Times New Roman" w:eastAsia="Cambria" w:hAnsi="Times New Roman"/>
                <w:color w:val="231F20"/>
                <w:sz w:val="24"/>
                <w:szCs w:val="24"/>
                <w:lang w:bidi="en-US"/>
              </w:rPr>
              <w:t>до</w:t>
            </w:r>
            <w:proofErr w:type="spellEnd"/>
            <w:r w:rsidRPr="00DB40B8">
              <w:rPr>
                <w:rFonts w:ascii="Times New Roman" w:eastAsia="Cambria" w:hAnsi="Times New Roman"/>
                <w:color w:val="231F20"/>
                <w:sz w:val="24"/>
                <w:szCs w:val="24"/>
                <w:lang w:bidi="en-US"/>
              </w:rPr>
              <w:t xml:space="preserve"> 37 °C</w:t>
            </w:r>
          </w:p>
        </w:tc>
        <w:tc>
          <w:tcPr>
            <w:tcW w:w="2388" w:type="dxa"/>
            <w:tcBorders>
              <w:top w:val="single" w:sz="4" w:space="0" w:color="231F20"/>
              <w:left w:val="single" w:sz="4" w:space="0" w:color="231F20"/>
            </w:tcBorders>
          </w:tcPr>
          <w:p w:rsidR="00DB40B8" w:rsidRPr="00DB40B8" w:rsidRDefault="00DB40B8" w:rsidP="00DB40B8">
            <w:pPr>
              <w:adjustRightInd/>
              <w:ind w:firstLine="0"/>
              <w:jc w:val="center"/>
              <w:rPr>
                <w:rFonts w:ascii="Times New Roman" w:eastAsia="Cambria" w:hAnsi="Times New Roman"/>
                <w:sz w:val="24"/>
                <w:szCs w:val="24"/>
                <w:lang w:bidi="en-US"/>
              </w:rPr>
            </w:pPr>
            <w:r w:rsidRPr="00DB40B8">
              <w:rPr>
                <w:rFonts w:ascii="Times New Roman" w:eastAsia="Cambria" w:hAnsi="Times New Roman"/>
                <w:color w:val="231F20"/>
                <w:sz w:val="24"/>
                <w:szCs w:val="24"/>
                <w:lang w:bidi="en-US"/>
              </w:rPr>
              <w:t>48 ч</w:t>
            </w:r>
          </w:p>
        </w:tc>
      </w:tr>
      <w:tr w:rsidR="00DB40B8" w:rsidRPr="00DB40B8" w:rsidTr="00DB40B8">
        <w:trPr>
          <w:trHeight w:val="1276"/>
        </w:trPr>
        <w:tc>
          <w:tcPr>
            <w:tcW w:w="9356" w:type="dxa"/>
            <w:gridSpan w:val="3"/>
          </w:tcPr>
          <w:p w:rsidR="00DB40B8" w:rsidRPr="00DB40B8" w:rsidRDefault="00DB40B8" w:rsidP="00DB40B8">
            <w:pPr>
              <w:numPr>
                <w:ilvl w:val="0"/>
                <w:numId w:val="30"/>
              </w:numPr>
              <w:tabs>
                <w:tab w:val="left" w:pos="0"/>
              </w:tabs>
              <w:adjustRightInd/>
              <w:spacing w:before="120" w:after="120" w:line="225" w:lineRule="auto"/>
              <w:ind w:left="0" w:right="59" w:firstLine="567"/>
              <w:jc w:val="both"/>
              <w:rPr>
                <w:rFonts w:ascii="Times New Roman" w:eastAsia="Cambria" w:hAnsi="Times New Roman"/>
                <w:sz w:val="20"/>
                <w:szCs w:val="20"/>
                <w:lang w:val="ru-RU" w:bidi="en-US"/>
              </w:rPr>
            </w:pPr>
            <w:r w:rsidRPr="00DB40B8">
              <w:rPr>
                <w:rFonts w:ascii="Times New Roman" w:eastAsia="Cambria" w:hAnsi="Times New Roman"/>
                <w:color w:val="231F20"/>
                <w:sz w:val="20"/>
                <w:szCs w:val="20"/>
                <w:lang w:val="ru-RU" w:bidi="en-US"/>
              </w:rPr>
              <w:t xml:space="preserve">Содержание натрия в </w:t>
            </w:r>
            <w:proofErr w:type="spellStart"/>
            <w:r w:rsidRPr="00DB40B8">
              <w:rPr>
                <w:rFonts w:ascii="Times New Roman" w:eastAsia="Cambria" w:hAnsi="Times New Roman"/>
                <w:color w:val="231F20"/>
                <w:sz w:val="20"/>
                <w:szCs w:val="20"/>
                <w:lang w:val="ru-RU" w:bidi="en-US"/>
              </w:rPr>
              <w:t>агаризованной</w:t>
            </w:r>
            <w:proofErr w:type="spellEnd"/>
            <w:r w:rsidRPr="00DB40B8">
              <w:rPr>
                <w:rFonts w:ascii="Times New Roman" w:eastAsia="Cambria" w:hAnsi="Times New Roman"/>
                <w:color w:val="231F20"/>
                <w:sz w:val="20"/>
                <w:szCs w:val="20"/>
                <w:lang w:val="ru-RU" w:bidi="en-US"/>
              </w:rPr>
              <w:t xml:space="preserve"> среде </w:t>
            </w:r>
            <w:r w:rsidRPr="00DB40B8">
              <w:rPr>
                <w:rFonts w:ascii="Times New Roman" w:eastAsia="Cambria" w:hAnsi="Times New Roman"/>
                <w:color w:val="231F20"/>
                <w:sz w:val="20"/>
                <w:szCs w:val="20"/>
                <w:lang w:bidi="en-US"/>
              </w:rPr>
              <w:t>R</w:t>
            </w:r>
            <w:r w:rsidRPr="00DB40B8">
              <w:rPr>
                <w:rFonts w:ascii="Times New Roman" w:eastAsia="Cambria" w:hAnsi="Times New Roman"/>
                <w:color w:val="231F20"/>
                <w:sz w:val="20"/>
                <w:szCs w:val="20"/>
                <w:lang w:val="ru-RU" w:bidi="en-US"/>
              </w:rPr>
              <w:t>2</w:t>
            </w:r>
            <w:r w:rsidRPr="00DB40B8">
              <w:rPr>
                <w:rFonts w:ascii="Times New Roman" w:eastAsia="Cambria" w:hAnsi="Times New Roman"/>
                <w:color w:val="231F20"/>
                <w:sz w:val="20"/>
                <w:szCs w:val="20"/>
                <w:lang w:bidi="en-US"/>
              </w:rPr>
              <w:t>A</w:t>
            </w:r>
            <w:r w:rsidRPr="00DB40B8">
              <w:rPr>
                <w:rFonts w:ascii="Times New Roman" w:eastAsia="Cambria" w:hAnsi="Times New Roman"/>
                <w:color w:val="231F20"/>
                <w:sz w:val="20"/>
                <w:szCs w:val="20"/>
                <w:lang w:val="ru-RU" w:bidi="en-US"/>
              </w:rPr>
              <w:t xml:space="preserve"> и </w:t>
            </w:r>
            <w:r w:rsidRPr="00DB40B8">
              <w:rPr>
                <w:rFonts w:ascii="Times New Roman" w:eastAsia="Cambria" w:hAnsi="Times New Roman"/>
                <w:color w:val="231F20"/>
                <w:sz w:val="20"/>
                <w:szCs w:val="20"/>
                <w:lang w:bidi="en-US"/>
              </w:rPr>
              <w:t>TGEA</w:t>
            </w:r>
            <w:r w:rsidRPr="00DB40B8">
              <w:rPr>
                <w:rFonts w:ascii="Times New Roman" w:eastAsia="Cambria" w:hAnsi="Times New Roman"/>
                <w:color w:val="231F20"/>
                <w:sz w:val="20"/>
                <w:szCs w:val="20"/>
                <w:lang w:val="ru-RU" w:bidi="en-US"/>
              </w:rPr>
              <w:t xml:space="preserve"> недостаточное </w:t>
            </w:r>
            <w:proofErr w:type="gramStart"/>
            <w:r w:rsidRPr="00DB40B8">
              <w:rPr>
                <w:rFonts w:ascii="Times New Roman" w:eastAsia="Cambria" w:hAnsi="Times New Roman"/>
                <w:color w:val="231F20"/>
                <w:sz w:val="20"/>
                <w:szCs w:val="20"/>
                <w:lang w:val="ru-RU" w:bidi="en-US"/>
              </w:rPr>
              <w:t>для</w:t>
            </w:r>
            <w:proofErr w:type="gramEnd"/>
            <w:r w:rsidRPr="00DB40B8">
              <w:rPr>
                <w:rFonts w:ascii="Times New Roman" w:eastAsia="Cambria" w:hAnsi="Times New Roman"/>
                <w:color w:val="231F20"/>
                <w:sz w:val="20"/>
                <w:szCs w:val="20"/>
                <w:lang w:val="ru-RU" w:bidi="en-US"/>
              </w:rPr>
              <w:t xml:space="preserve"> </w:t>
            </w:r>
            <w:proofErr w:type="gramStart"/>
            <w:r w:rsidRPr="00DB40B8">
              <w:rPr>
                <w:rFonts w:ascii="Times New Roman" w:eastAsia="Cambria" w:hAnsi="Times New Roman"/>
                <w:color w:val="231F20"/>
                <w:sz w:val="20"/>
                <w:szCs w:val="20"/>
                <w:lang w:val="ru-RU" w:bidi="en-US"/>
              </w:rPr>
              <w:t>использование</w:t>
            </w:r>
            <w:proofErr w:type="gramEnd"/>
            <w:r w:rsidRPr="00DB40B8">
              <w:rPr>
                <w:rFonts w:ascii="Times New Roman" w:eastAsia="Cambria" w:hAnsi="Times New Roman"/>
                <w:color w:val="231F20"/>
                <w:sz w:val="20"/>
                <w:szCs w:val="20"/>
                <w:lang w:val="ru-RU" w:bidi="en-US"/>
              </w:rPr>
              <w:t xml:space="preserve"> при культивировании бикарбонатного концентрата, и следует добавить 4 % бикарбонат натрия.</w:t>
            </w:r>
          </w:p>
          <w:p w:rsidR="00DB40B8" w:rsidRPr="00DB40B8" w:rsidRDefault="00DB40B8" w:rsidP="00DB40B8">
            <w:pPr>
              <w:numPr>
                <w:ilvl w:val="0"/>
                <w:numId w:val="30"/>
              </w:numPr>
              <w:tabs>
                <w:tab w:val="left" w:pos="0"/>
              </w:tabs>
              <w:adjustRightInd/>
              <w:spacing w:before="120" w:after="120" w:line="225" w:lineRule="auto"/>
              <w:ind w:left="0" w:right="236" w:firstLine="567"/>
              <w:jc w:val="both"/>
              <w:rPr>
                <w:rFonts w:ascii="Times New Roman" w:eastAsia="Cambria" w:hAnsi="Times New Roman"/>
                <w:sz w:val="24"/>
                <w:szCs w:val="24"/>
                <w:lang w:val="ru-RU" w:bidi="en-US"/>
              </w:rPr>
            </w:pPr>
            <w:r w:rsidRPr="00DB40B8">
              <w:rPr>
                <w:rFonts w:ascii="Times New Roman" w:eastAsia="Cambria" w:hAnsi="Times New Roman"/>
                <w:color w:val="231F20"/>
                <w:spacing w:val="2"/>
                <w:sz w:val="20"/>
                <w:szCs w:val="20"/>
                <w:lang w:val="ru-RU" w:bidi="en-US"/>
              </w:rPr>
              <w:t xml:space="preserve">Содержание натрия в </w:t>
            </w:r>
            <w:r w:rsidRPr="00DB40B8">
              <w:rPr>
                <w:rFonts w:ascii="Times New Roman" w:eastAsia="Cambria" w:hAnsi="Times New Roman"/>
                <w:color w:val="231F20"/>
                <w:spacing w:val="3"/>
                <w:sz w:val="20"/>
                <w:szCs w:val="20"/>
                <w:lang w:bidi="en-US"/>
              </w:rPr>
              <w:t>TSA</w:t>
            </w:r>
            <w:r w:rsidRPr="00DB40B8">
              <w:rPr>
                <w:rFonts w:ascii="Times New Roman" w:eastAsia="Cambria" w:hAnsi="Times New Roman"/>
                <w:color w:val="231F20"/>
                <w:spacing w:val="3"/>
                <w:sz w:val="20"/>
                <w:szCs w:val="20"/>
                <w:lang w:val="ru-RU" w:bidi="en-US"/>
              </w:rPr>
              <w:t xml:space="preserve"> недостаточно </w:t>
            </w:r>
            <w:r w:rsidRPr="00DB40B8">
              <w:rPr>
                <w:rFonts w:ascii="Times New Roman" w:eastAsia="Cambria" w:hAnsi="Times New Roman"/>
                <w:color w:val="231F20"/>
                <w:sz w:val="20"/>
                <w:szCs w:val="20"/>
                <w:lang w:val="ru-RU" w:bidi="en-US"/>
              </w:rPr>
              <w:t>для использования</w:t>
            </w:r>
            <w:r w:rsidRPr="00DB40B8">
              <w:rPr>
                <w:rFonts w:ascii="Times New Roman" w:eastAsia="Cambria" w:hAnsi="Times New Roman"/>
                <w:color w:val="231F20"/>
                <w:spacing w:val="2"/>
                <w:sz w:val="20"/>
                <w:szCs w:val="20"/>
                <w:lang w:val="ru-RU" w:bidi="en-US"/>
              </w:rPr>
              <w:t xml:space="preserve"> при культивировании </w:t>
            </w:r>
            <w:r w:rsidRPr="00DB40B8">
              <w:rPr>
                <w:rFonts w:ascii="Times New Roman" w:eastAsia="Cambria" w:hAnsi="Times New Roman"/>
                <w:color w:val="231F20"/>
                <w:sz w:val="20"/>
                <w:szCs w:val="20"/>
                <w:lang w:val="ru-RU" w:bidi="en-US"/>
              </w:rPr>
              <w:t>бикарбонатного концентрата</w:t>
            </w:r>
            <w:r w:rsidRPr="00DB40B8">
              <w:rPr>
                <w:rFonts w:ascii="Times New Roman" w:eastAsia="Cambria" w:hAnsi="Times New Roman"/>
                <w:color w:val="231F20"/>
                <w:spacing w:val="2"/>
                <w:sz w:val="20"/>
                <w:szCs w:val="20"/>
                <w:lang w:val="ru-RU" w:bidi="en-US"/>
              </w:rPr>
              <w:t xml:space="preserve"> без дополнения. Использование </w:t>
            </w:r>
            <w:r w:rsidRPr="00DB40B8">
              <w:rPr>
                <w:rFonts w:ascii="Times New Roman" w:eastAsia="Cambria" w:hAnsi="Times New Roman"/>
                <w:color w:val="231F20"/>
                <w:spacing w:val="3"/>
                <w:sz w:val="20"/>
                <w:szCs w:val="20"/>
                <w:lang w:bidi="en-US"/>
              </w:rPr>
              <w:t>TSA</w:t>
            </w:r>
            <w:r w:rsidRPr="00DB40B8">
              <w:rPr>
                <w:rFonts w:ascii="Times New Roman" w:eastAsia="Cambria" w:hAnsi="Times New Roman"/>
                <w:color w:val="231F20"/>
                <w:spacing w:val="3"/>
                <w:sz w:val="20"/>
                <w:szCs w:val="20"/>
                <w:lang w:val="ru-RU" w:bidi="en-US"/>
              </w:rPr>
              <w:t xml:space="preserve"> было подтверждено только для измерения стандартного </w:t>
            </w:r>
            <w:r w:rsidRPr="00DB40B8">
              <w:rPr>
                <w:rFonts w:ascii="Times New Roman" w:eastAsia="Cambria" w:hAnsi="Times New Roman"/>
                <w:color w:val="231F20"/>
                <w:sz w:val="20"/>
                <w:szCs w:val="20"/>
                <w:lang w:val="ru-RU" w:bidi="en-US"/>
              </w:rPr>
              <w:t>диализного раствора</w:t>
            </w:r>
            <w:r w:rsidRPr="00DB40B8">
              <w:rPr>
                <w:rFonts w:ascii="Times New Roman" w:eastAsia="Cambria" w:hAnsi="Times New Roman"/>
                <w:color w:val="231F20"/>
                <w:spacing w:val="4"/>
                <w:sz w:val="20"/>
                <w:szCs w:val="20"/>
                <w:lang w:val="ru-RU" w:bidi="en-US"/>
              </w:rPr>
              <w:t>.</w:t>
            </w:r>
          </w:p>
        </w:tc>
      </w:tr>
    </w:tbl>
    <w:p w:rsidR="00DB40B8" w:rsidRPr="00DB40B8" w:rsidRDefault="00DB40B8" w:rsidP="00DB40B8">
      <w:pPr>
        <w:tabs>
          <w:tab w:val="left" w:pos="0"/>
        </w:tabs>
        <w:ind w:firstLine="0"/>
        <w:jc w:val="center"/>
        <w:rPr>
          <w:b/>
          <w:sz w:val="24"/>
          <w:szCs w:val="24"/>
        </w:rPr>
      </w:pPr>
    </w:p>
    <w:p w:rsidR="00DB40B8" w:rsidRPr="00DB40B8" w:rsidRDefault="00DB40B8" w:rsidP="00DB40B8">
      <w:pPr>
        <w:tabs>
          <w:tab w:val="left" w:pos="0"/>
        </w:tabs>
        <w:ind w:firstLine="567"/>
        <w:rPr>
          <w:b/>
          <w:sz w:val="24"/>
          <w:szCs w:val="24"/>
          <w:lang w:val="kk-KZ"/>
        </w:rPr>
      </w:pPr>
      <w:r>
        <w:rPr>
          <w:b/>
          <w:sz w:val="24"/>
          <w:szCs w:val="24"/>
          <w:lang w:val="kk-KZ"/>
        </w:rPr>
        <w:t xml:space="preserve">5.2.5 </w:t>
      </w:r>
      <w:r w:rsidRPr="00DB40B8">
        <w:rPr>
          <w:b/>
          <w:sz w:val="24"/>
          <w:szCs w:val="24"/>
          <w:lang w:val="kk-KZ"/>
        </w:rPr>
        <w:t>Уровни эндотоксинов</w:t>
      </w:r>
    </w:p>
    <w:p w:rsidR="00DB40B8" w:rsidRPr="00DB40B8" w:rsidRDefault="00DB40B8" w:rsidP="00DB40B8">
      <w:pPr>
        <w:tabs>
          <w:tab w:val="left" w:pos="0"/>
        </w:tabs>
        <w:ind w:firstLine="567"/>
        <w:rPr>
          <w:sz w:val="24"/>
          <w:szCs w:val="24"/>
          <w:lang w:val="kk-KZ"/>
        </w:rPr>
      </w:pPr>
      <w:r w:rsidRPr="00DB40B8">
        <w:rPr>
          <w:sz w:val="24"/>
          <w:szCs w:val="24"/>
          <w:lang w:val="kk-KZ"/>
        </w:rPr>
        <w:t xml:space="preserve">Соответствие требованиям 4.1.4 может быть определено тестом LAL на эндотоксины. Иные методы </w:t>
      </w:r>
      <w:r w:rsidR="0046050D">
        <w:rPr>
          <w:sz w:val="24"/>
          <w:szCs w:val="24"/>
          <w:lang w:val="kk-KZ"/>
        </w:rPr>
        <w:t>испытания</w:t>
      </w:r>
      <w:r w:rsidRPr="00DB40B8">
        <w:rPr>
          <w:sz w:val="24"/>
          <w:szCs w:val="24"/>
          <w:lang w:val="kk-KZ"/>
        </w:rPr>
        <w:t xml:space="preserve"> могут применяться при условии, что было продемонстрировано, что такие методы были надлежащим образом проверены и сравнимы с описанными.</w:t>
      </w:r>
    </w:p>
    <w:p w:rsidR="00DB40B8" w:rsidRPr="00DB40B8" w:rsidRDefault="00DB40B8" w:rsidP="00DB40B8">
      <w:pPr>
        <w:tabs>
          <w:tab w:val="left" w:pos="0"/>
        </w:tabs>
        <w:ind w:firstLine="567"/>
        <w:rPr>
          <w:b/>
          <w:sz w:val="24"/>
          <w:szCs w:val="24"/>
          <w:lang w:val="kk-KZ"/>
        </w:rPr>
      </w:pPr>
      <w:r>
        <w:rPr>
          <w:b/>
          <w:sz w:val="24"/>
          <w:szCs w:val="24"/>
          <w:lang w:val="kk-KZ"/>
        </w:rPr>
        <w:t xml:space="preserve">5.2.6 </w:t>
      </w:r>
      <w:r w:rsidRPr="00DB40B8">
        <w:rPr>
          <w:b/>
          <w:sz w:val="24"/>
          <w:szCs w:val="24"/>
          <w:lang w:val="kk-KZ"/>
        </w:rPr>
        <w:t xml:space="preserve">Объем наполнения </w:t>
      </w:r>
    </w:p>
    <w:p w:rsidR="00DB40B8" w:rsidRPr="00DB40B8" w:rsidRDefault="00DB40B8" w:rsidP="00DB40B8">
      <w:pPr>
        <w:tabs>
          <w:tab w:val="left" w:pos="0"/>
        </w:tabs>
        <w:ind w:firstLine="567"/>
        <w:rPr>
          <w:sz w:val="24"/>
          <w:szCs w:val="24"/>
          <w:lang w:val="kk-KZ"/>
        </w:rPr>
      </w:pPr>
      <w:r w:rsidRPr="00DB40B8">
        <w:rPr>
          <w:sz w:val="24"/>
          <w:szCs w:val="24"/>
          <w:lang w:val="kk-KZ"/>
        </w:rPr>
        <w:t>Соответствие требованиям 4.1.5 может быть определено использованием соответствующих волюметрических или гравиметрических методов.</w:t>
      </w:r>
    </w:p>
    <w:p w:rsidR="00DB40B8" w:rsidRPr="00DB40B8" w:rsidRDefault="00DB40B8" w:rsidP="00DB40B8">
      <w:pPr>
        <w:tabs>
          <w:tab w:val="left" w:pos="0"/>
        </w:tabs>
        <w:ind w:firstLine="567"/>
        <w:rPr>
          <w:b/>
          <w:sz w:val="24"/>
          <w:szCs w:val="24"/>
          <w:lang w:val="kk-KZ"/>
        </w:rPr>
      </w:pPr>
    </w:p>
    <w:p w:rsidR="00DB40B8" w:rsidRPr="00DB40B8" w:rsidRDefault="00DB40B8" w:rsidP="00DB40B8">
      <w:pPr>
        <w:tabs>
          <w:tab w:val="left" w:pos="0"/>
        </w:tabs>
        <w:ind w:firstLine="567"/>
        <w:rPr>
          <w:b/>
          <w:sz w:val="24"/>
          <w:szCs w:val="24"/>
          <w:lang w:val="kk-KZ"/>
        </w:rPr>
      </w:pPr>
      <w:r w:rsidRPr="00DB40B8">
        <w:rPr>
          <w:b/>
          <w:sz w:val="24"/>
          <w:szCs w:val="24"/>
          <w:lang w:val="kk-KZ"/>
        </w:rPr>
        <w:lastRenderedPageBreak/>
        <w:t>5.2.</w:t>
      </w:r>
      <w:r>
        <w:rPr>
          <w:b/>
          <w:sz w:val="24"/>
          <w:szCs w:val="24"/>
          <w:lang w:val="kk-KZ"/>
        </w:rPr>
        <w:t xml:space="preserve">7 </w:t>
      </w:r>
      <w:r w:rsidRPr="00DB40B8">
        <w:rPr>
          <w:b/>
          <w:sz w:val="24"/>
          <w:szCs w:val="24"/>
          <w:lang w:val="kk-KZ"/>
        </w:rPr>
        <w:t>Химический класс</w:t>
      </w:r>
    </w:p>
    <w:p w:rsidR="00DB40B8" w:rsidRPr="00DB40B8" w:rsidRDefault="00DB40B8" w:rsidP="00DB40B8">
      <w:pPr>
        <w:tabs>
          <w:tab w:val="left" w:pos="0"/>
        </w:tabs>
        <w:ind w:firstLine="567"/>
        <w:rPr>
          <w:sz w:val="24"/>
          <w:szCs w:val="24"/>
          <w:lang w:val="kk-KZ"/>
        </w:rPr>
      </w:pPr>
      <w:r w:rsidRPr="00DB40B8">
        <w:rPr>
          <w:sz w:val="24"/>
          <w:szCs w:val="24"/>
          <w:lang w:val="kk-KZ"/>
        </w:rPr>
        <w:t xml:space="preserve">Чистота химических веществ, как указано в 4.1.6, </w:t>
      </w:r>
      <w:r w:rsidR="0046050D">
        <w:rPr>
          <w:sz w:val="24"/>
          <w:szCs w:val="24"/>
          <w:lang w:val="kk-KZ"/>
        </w:rPr>
        <w:t>может быть определена методами испытания</w:t>
      </w:r>
      <w:r w:rsidRPr="00DB40B8">
        <w:rPr>
          <w:sz w:val="24"/>
          <w:szCs w:val="24"/>
          <w:lang w:val="kk-KZ"/>
        </w:rPr>
        <w:t>, описанными в применимой фармакопеи.</w:t>
      </w:r>
    </w:p>
    <w:p w:rsidR="00DB40B8" w:rsidRPr="00DB40B8" w:rsidRDefault="00DB40B8" w:rsidP="00DB40B8">
      <w:pPr>
        <w:tabs>
          <w:tab w:val="left" w:pos="0"/>
        </w:tabs>
        <w:ind w:firstLine="567"/>
        <w:rPr>
          <w:b/>
          <w:sz w:val="24"/>
          <w:szCs w:val="24"/>
          <w:lang w:val="kk-KZ"/>
        </w:rPr>
      </w:pPr>
      <w:r>
        <w:rPr>
          <w:b/>
          <w:sz w:val="24"/>
          <w:szCs w:val="24"/>
          <w:lang w:val="kk-KZ"/>
        </w:rPr>
        <w:t xml:space="preserve">5.2.8 </w:t>
      </w:r>
      <w:r w:rsidRPr="00DB40B8">
        <w:rPr>
          <w:b/>
          <w:sz w:val="24"/>
          <w:szCs w:val="24"/>
          <w:lang w:val="kk-KZ"/>
        </w:rPr>
        <w:t>Частицы жидкости</w:t>
      </w:r>
    </w:p>
    <w:p w:rsidR="00DB40B8" w:rsidRPr="00DB40B8" w:rsidRDefault="00DB40B8" w:rsidP="00DB40B8">
      <w:pPr>
        <w:tabs>
          <w:tab w:val="left" w:pos="0"/>
        </w:tabs>
        <w:ind w:firstLine="567"/>
        <w:rPr>
          <w:sz w:val="24"/>
          <w:szCs w:val="24"/>
          <w:lang w:val="kk-KZ"/>
        </w:rPr>
      </w:pPr>
      <w:r w:rsidRPr="00DB40B8">
        <w:rPr>
          <w:sz w:val="24"/>
          <w:szCs w:val="24"/>
          <w:lang w:val="kk-KZ"/>
        </w:rPr>
        <w:t>Соответствие требованиям 4.1.7 может быть определено проверкой производственной документации продукта, чтобы гарантировать, что концентрат был отфильтрован через фильтр номиналом 1 мкм.</w:t>
      </w:r>
    </w:p>
    <w:p w:rsidR="00DB40B8" w:rsidRPr="00DB40B8" w:rsidRDefault="00DB40B8" w:rsidP="00DB40B8">
      <w:pPr>
        <w:tabs>
          <w:tab w:val="left" w:pos="0"/>
        </w:tabs>
        <w:ind w:firstLine="567"/>
        <w:rPr>
          <w:b/>
          <w:sz w:val="24"/>
          <w:szCs w:val="24"/>
          <w:lang w:val="kk-KZ"/>
        </w:rPr>
      </w:pPr>
      <w:r w:rsidRPr="00DB40B8">
        <w:rPr>
          <w:b/>
          <w:sz w:val="24"/>
          <w:szCs w:val="24"/>
          <w:lang w:val="kk-KZ"/>
        </w:rPr>
        <w:t xml:space="preserve"> </w:t>
      </w:r>
      <w:r>
        <w:rPr>
          <w:b/>
          <w:sz w:val="24"/>
          <w:szCs w:val="24"/>
          <w:lang w:val="kk-KZ"/>
        </w:rPr>
        <w:t xml:space="preserve">5.2.9 </w:t>
      </w:r>
      <w:r w:rsidRPr="00DB40B8">
        <w:rPr>
          <w:b/>
          <w:sz w:val="24"/>
          <w:szCs w:val="24"/>
          <w:lang w:val="kk-KZ"/>
        </w:rPr>
        <w:t>Добавки — «Внутренние стандарты»</w:t>
      </w:r>
    </w:p>
    <w:p w:rsidR="00DB40B8" w:rsidRPr="00DB40B8" w:rsidRDefault="00DB40B8" w:rsidP="00DB40B8">
      <w:pPr>
        <w:tabs>
          <w:tab w:val="left" w:pos="0"/>
        </w:tabs>
        <w:ind w:firstLine="567"/>
        <w:rPr>
          <w:sz w:val="24"/>
          <w:szCs w:val="24"/>
          <w:lang w:val="kk-KZ"/>
        </w:rPr>
      </w:pPr>
      <w:r w:rsidRPr="00DB40B8">
        <w:rPr>
          <w:sz w:val="24"/>
          <w:szCs w:val="24"/>
          <w:lang w:val="kk-KZ"/>
        </w:rPr>
        <w:t xml:space="preserve">Соответствие требованиям 4.1.8  может быть определено растворением примеси в соответствующем концентрате и последующим измерением концентрации добавленного химического вещества для определения, изменило ли присутствие примеси концентрацию такого химического вещества в пределах ± 5 % от объема, указанного на приклеенной этикетке. Альтернативно, примесь можно растворить в соответствующем количестве воды и </w:t>
      </w:r>
      <w:r w:rsidR="0046050D">
        <w:rPr>
          <w:sz w:val="24"/>
          <w:szCs w:val="24"/>
          <w:lang w:val="kk-KZ"/>
        </w:rPr>
        <w:t>испытать</w:t>
      </w:r>
      <w:r w:rsidRPr="00DB40B8">
        <w:rPr>
          <w:sz w:val="24"/>
          <w:szCs w:val="24"/>
          <w:lang w:val="kk-KZ"/>
        </w:rPr>
        <w:t xml:space="preserve">, чтобы понять, обеспечивает ли она указанное повышение концентрации в пределах ± 5 % от маркированного значения. </w:t>
      </w:r>
      <w:r w:rsidR="0046050D">
        <w:rPr>
          <w:sz w:val="24"/>
          <w:szCs w:val="24"/>
          <w:lang w:val="kk-KZ"/>
        </w:rPr>
        <w:t>Испытание</w:t>
      </w:r>
      <w:r w:rsidRPr="00DB40B8">
        <w:rPr>
          <w:sz w:val="24"/>
          <w:szCs w:val="24"/>
          <w:lang w:val="kk-KZ"/>
        </w:rPr>
        <w:t xml:space="preserve"> должно осуществляться в соответствии с 5.2.2.1 после смешивания примеси.</w:t>
      </w:r>
    </w:p>
    <w:p w:rsidR="00DB40B8" w:rsidRPr="00DB40B8" w:rsidRDefault="00DB40B8" w:rsidP="00DB40B8">
      <w:pPr>
        <w:tabs>
          <w:tab w:val="left" w:pos="0"/>
        </w:tabs>
        <w:ind w:firstLine="567"/>
        <w:rPr>
          <w:b/>
          <w:sz w:val="24"/>
          <w:szCs w:val="24"/>
          <w:lang w:val="kk-KZ"/>
        </w:rPr>
      </w:pPr>
      <w:r>
        <w:rPr>
          <w:b/>
          <w:sz w:val="24"/>
          <w:szCs w:val="24"/>
          <w:lang w:val="kk-KZ"/>
        </w:rPr>
        <w:t xml:space="preserve">5.2.10 </w:t>
      </w:r>
      <w:r w:rsidRPr="00DB40B8">
        <w:rPr>
          <w:b/>
          <w:sz w:val="24"/>
          <w:szCs w:val="24"/>
          <w:lang w:val="kk-KZ"/>
        </w:rPr>
        <w:t xml:space="preserve">Контейнеры </w:t>
      </w:r>
    </w:p>
    <w:p w:rsidR="00DB40B8" w:rsidRPr="00DB40B8" w:rsidRDefault="00DB40B8" w:rsidP="00DB40B8">
      <w:pPr>
        <w:tabs>
          <w:tab w:val="left" w:pos="0"/>
        </w:tabs>
        <w:ind w:firstLine="567"/>
        <w:rPr>
          <w:sz w:val="24"/>
          <w:szCs w:val="24"/>
          <w:lang w:val="kk-KZ"/>
        </w:rPr>
      </w:pPr>
      <w:r w:rsidRPr="00DB40B8">
        <w:rPr>
          <w:sz w:val="24"/>
          <w:szCs w:val="24"/>
          <w:lang w:val="kk-KZ"/>
        </w:rPr>
        <w:t xml:space="preserve">Соответствие требованиям 4.1.9  может быть определено осмотром и соответствующим </w:t>
      </w:r>
      <w:r w:rsidR="0046050D">
        <w:rPr>
          <w:sz w:val="24"/>
          <w:szCs w:val="24"/>
          <w:lang w:val="kk-KZ"/>
        </w:rPr>
        <w:t>испытанием</w:t>
      </w:r>
      <w:r w:rsidRPr="00DB40B8">
        <w:rPr>
          <w:sz w:val="24"/>
          <w:szCs w:val="24"/>
          <w:lang w:val="kk-KZ"/>
        </w:rPr>
        <w:t xml:space="preserve"> на биосовместимость. </w:t>
      </w:r>
      <w:r w:rsidR="0046050D">
        <w:rPr>
          <w:sz w:val="24"/>
          <w:szCs w:val="24"/>
          <w:lang w:val="kk-KZ"/>
        </w:rPr>
        <w:t>Испытание</w:t>
      </w:r>
      <w:r w:rsidRPr="00DB40B8">
        <w:rPr>
          <w:sz w:val="24"/>
          <w:szCs w:val="24"/>
          <w:lang w:val="kk-KZ"/>
        </w:rPr>
        <w:t xml:space="preserve"> на биосовместимость должно начитаться с анализа рисков. На основании результатов такого анализа риска должно быть разработано обоснование </w:t>
      </w:r>
      <w:r w:rsidR="0046050D">
        <w:rPr>
          <w:sz w:val="24"/>
          <w:szCs w:val="24"/>
          <w:lang w:val="kk-KZ"/>
        </w:rPr>
        <w:t>испытания</w:t>
      </w:r>
      <w:r w:rsidRPr="00DB40B8">
        <w:rPr>
          <w:sz w:val="24"/>
          <w:szCs w:val="24"/>
          <w:lang w:val="kk-KZ"/>
        </w:rPr>
        <w:t xml:space="preserve"> при помощи, например, методов, описанных в применимой фармакопеи или иных соответствующих документах.</w:t>
      </w:r>
    </w:p>
    <w:p w:rsidR="00DB40B8" w:rsidRPr="00DB40B8" w:rsidRDefault="00DB40B8" w:rsidP="00DB40B8">
      <w:pPr>
        <w:tabs>
          <w:tab w:val="left" w:pos="0"/>
        </w:tabs>
        <w:ind w:firstLine="567"/>
        <w:rPr>
          <w:b/>
          <w:sz w:val="24"/>
          <w:szCs w:val="24"/>
          <w:lang w:val="kk-KZ"/>
        </w:rPr>
      </w:pPr>
      <w:r>
        <w:rPr>
          <w:b/>
          <w:sz w:val="24"/>
          <w:szCs w:val="24"/>
          <w:lang w:val="kk-KZ"/>
        </w:rPr>
        <w:t xml:space="preserve">5.2.11 </w:t>
      </w:r>
      <w:r w:rsidRPr="00DB40B8">
        <w:rPr>
          <w:b/>
          <w:sz w:val="24"/>
          <w:szCs w:val="24"/>
          <w:lang w:val="kk-KZ"/>
        </w:rPr>
        <w:t>Концентрат, доставляемый нефасованным</w:t>
      </w:r>
    </w:p>
    <w:p w:rsidR="00DB40B8" w:rsidRPr="00DB40B8" w:rsidRDefault="00DB40B8" w:rsidP="00DB40B8">
      <w:pPr>
        <w:tabs>
          <w:tab w:val="left" w:pos="0"/>
        </w:tabs>
        <w:ind w:firstLine="567"/>
        <w:rPr>
          <w:sz w:val="24"/>
          <w:szCs w:val="24"/>
          <w:lang w:val="kk-KZ"/>
        </w:rPr>
      </w:pPr>
      <w:r w:rsidRPr="00DB40B8">
        <w:rPr>
          <w:sz w:val="24"/>
          <w:szCs w:val="24"/>
          <w:lang w:val="kk-KZ"/>
        </w:rPr>
        <w:t>Соответствие требованиям 4.1.10  может быть определено анализом процедур доставки.</w:t>
      </w:r>
    </w:p>
    <w:p w:rsidR="00DB40B8" w:rsidRPr="00DB40B8" w:rsidRDefault="00DB40B8" w:rsidP="00DB40B8">
      <w:pPr>
        <w:tabs>
          <w:tab w:val="left" w:pos="0"/>
        </w:tabs>
        <w:ind w:firstLine="567"/>
        <w:rPr>
          <w:b/>
          <w:sz w:val="24"/>
          <w:szCs w:val="24"/>
          <w:lang w:val="kk-KZ"/>
        </w:rPr>
      </w:pPr>
      <w:r>
        <w:rPr>
          <w:b/>
          <w:sz w:val="24"/>
          <w:szCs w:val="24"/>
          <w:lang w:val="kk-KZ"/>
        </w:rPr>
        <w:t xml:space="preserve">5.2.12 </w:t>
      </w:r>
      <w:r w:rsidRPr="00DB40B8">
        <w:rPr>
          <w:b/>
          <w:sz w:val="24"/>
          <w:szCs w:val="24"/>
          <w:lang w:val="kk-KZ"/>
        </w:rPr>
        <w:t xml:space="preserve">Генераторы концентратов </w:t>
      </w:r>
    </w:p>
    <w:p w:rsidR="00DB40B8" w:rsidRDefault="00DB40B8" w:rsidP="00DB40B8">
      <w:pPr>
        <w:tabs>
          <w:tab w:val="left" w:pos="0"/>
        </w:tabs>
        <w:ind w:firstLine="567"/>
        <w:rPr>
          <w:sz w:val="24"/>
          <w:szCs w:val="24"/>
          <w:lang w:val="kk-KZ"/>
        </w:rPr>
      </w:pPr>
      <w:r w:rsidRPr="00DB40B8">
        <w:rPr>
          <w:sz w:val="24"/>
          <w:szCs w:val="24"/>
          <w:lang w:val="kk-KZ"/>
        </w:rPr>
        <w:t xml:space="preserve">Соответствие требованиям 4.1.11  может быть подтверждено анализом проектной документации контейнера, в котором содержится порошок, функциональным </w:t>
      </w:r>
      <w:r w:rsidR="0046050D">
        <w:rPr>
          <w:sz w:val="24"/>
          <w:szCs w:val="24"/>
          <w:lang w:val="kk-KZ"/>
        </w:rPr>
        <w:t>испытанием</w:t>
      </w:r>
      <w:r w:rsidRPr="00DB40B8">
        <w:rPr>
          <w:sz w:val="24"/>
          <w:szCs w:val="24"/>
          <w:lang w:val="kk-KZ"/>
        </w:rPr>
        <w:t xml:space="preserve"> с выделенным гемодиализным аппаратом и проверкой этикетки продукта.</w:t>
      </w:r>
    </w:p>
    <w:p w:rsidR="00DB40B8" w:rsidRPr="00DB40B8" w:rsidRDefault="00DB40B8" w:rsidP="00DB40B8">
      <w:pPr>
        <w:tabs>
          <w:tab w:val="left" w:pos="0"/>
        </w:tabs>
        <w:ind w:firstLine="567"/>
        <w:rPr>
          <w:sz w:val="24"/>
          <w:szCs w:val="24"/>
          <w:lang w:val="kk-KZ"/>
        </w:rPr>
      </w:pPr>
    </w:p>
    <w:p w:rsidR="00DB40B8" w:rsidRPr="00DB40B8" w:rsidRDefault="00DB40B8" w:rsidP="00DB40B8">
      <w:pPr>
        <w:tabs>
          <w:tab w:val="left" w:pos="0"/>
        </w:tabs>
        <w:ind w:firstLine="567"/>
        <w:rPr>
          <w:lang w:val="kk-KZ"/>
        </w:rPr>
      </w:pPr>
      <w:r w:rsidRPr="00DB40B8">
        <w:rPr>
          <w:lang w:val="kk-KZ"/>
        </w:rPr>
        <w:t>Примечание – Признано, что производитель диализного аппарата может модифицировать свое оборудование, чтобы использовать систему генератора концентратов от другого производителя. Когда это происходит, ответственностью производителя аппарата становится обеспечить, чтобы система генератора концентратов была совместима с диализным аппаратом.</w:t>
      </w:r>
    </w:p>
    <w:p w:rsidR="00DB40B8" w:rsidRPr="00DB40B8" w:rsidRDefault="00DB40B8" w:rsidP="00DB40B8">
      <w:pPr>
        <w:tabs>
          <w:tab w:val="left" w:pos="0"/>
        </w:tabs>
        <w:ind w:firstLine="567"/>
        <w:rPr>
          <w:b/>
          <w:sz w:val="24"/>
          <w:szCs w:val="24"/>
          <w:lang w:val="kk-KZ"/>
        </w:rPr>
      </w:pPr>
    </w:p>
    <w:p w:rsidR="00DB40B8" w:rsidRPr="00DB40B8" w:rsidRDefault="00DB40B8" w:rsidP="00DB40B8">
      <w:pPr>
        <w:tabs>
          <w:tab w:val="left" w:pos="0"/>
        </w:tabs>
        <w:ind w:firstLine="567"/>
        <w:rPr>
          <w:b/>
          <w:sz w:val="24"/>
          <w:szCs w:val="24"/>
          <w:lang w:val="kk-KZ"/>
        </w:rPr>
      </w:pPr>
      <w:r>
        <w:rPr>
          <w:b/>
          <w:sz w:val="24"/>
          <w:szCs w:val="24"/>
          <w:lang w:val="kk-KZ"/>
        </w:rPr>
        <w:t xml:space="preserve">5.3 </w:t>
      </w:r>
      <w:r w:rsidRPr="00DB40B8">
        <w:rPr>
          <w:b/>
          <w:sz w:val="24"/>
          <w:szCs w:val="24"/>
          <w:lang w:val="kk-KZ"/>
        </w:rPr>
        <w:t>Производство оборудования</w:t>
      </w:r>
    </w:p>
    <w:p w:rsidR="00DB40B8" w:rsidRPr="00646D5B" w:rsidRDefault="00DB40B8" w:rsidP="00DB40B8">
      <w:pPr>
        <w:tabs>
          <w:tab w:val="left" w:pos="0"/>
        </w:tabs>
        <w:ind w:firstLine="567"/>
        <w:rPr>
          <w:sz w:val="24"/>
          <w:szCs w:val="24"/>
          <w:lang w:val="kk-KZ"/>
        </w:rPr>
      </w:pPr>
      <w:r w:rsidRPr="00646D5B">
        <w:rPr>
          <w:sz w:val="24"/>
          <w:szCs w:val="24"/>
          <w:lang w:val="kk-KZ"/>
        </w:rPr>
        <w:t xml:space="preserve">Биосовместимость материальных компонентов, используемых в производственном оборудовании, должна определяться путем проверки, что компоненты, контактирующие с концентратом или водой, являются нереагирующими материалами (н-р, пластик или подходящая нержавеющая сталь), которые не известны своим токсичным эффектом в системах диализного раствора. </w:t>
      </w:r>
      <w:r w:rsidR="00AA06C8">
        <w:rPr>
          <w:sz w:val="24"/>
          <w:szCs w:val="24"/>
          <w:lang w:val="kk-KZ"/>
        </w:rPr>
        <w:t>Испытание</w:t>
      </w:r>
      <w:r w:rsidRPr="00646D5B">
        <w:rPr>
          <w:sz w:val="24"/>
          <w:szCs w:val="24"/>
          <w:lang w:val="kk-KZ"/>
        </w:rPr>
        <w:t xml:space="preserve"> на биосовместимость должно начинаться с анализа рисков. На основании результатов такого анализа рисков должно быть разработано обоснование </w:t>
      </w:r>
      <w:r w:rsidR="00AA06C8">
        <w:rPr>
          <w:sz w:val="24"/>
          <w:szCs w:val="24"/>
          <w:lang w:val="kk-KZ"/>
        </w:rPr>
        <w:t>испытания</w:t>
      </w:r>
      <w:r w:rsidRPr="00646D5B">
        <w:rPr>
          <w:sz w:val="24"/>
          <w:szCs w:val="24"/>
          <w:lang w:val="kk-KZ"/>
        </w:rPr>
        <w:t xml:space="preserve"> при помощи, например, методов, описанных в применимой фармакопеи или иных соответствующих документах.</w:t>
      </w:r>
    </w:p>
    <w:p w:rsidR="00AA06C8" w:rsidRDefault="00AA06C8" w:rsidP="00DB40B8">
      <w:pPr>
        <w:tabs>
          <w:tab w:val="left" w:pos="0"/>
        </w:tabs>
        <w:ind w:firstLine="567"/>
        <w:rPr>
          <w:b/>
          <w:sz w:val="24"/>
          <w:szCs w:val="24"/>
          <w:lang w:val="kk-KZ"/>
        </w:rPr>
      </w:pPr>
    </w:p>
    <w:p w:rsidR="00DB40B8" w:rsidRPr="00DB40B8" w:rsidRDefault="00646D5B" w:rsidP="00DB40B8">
      <w:pPr>
        <w:tabs>
          <w:tab w:val="left" w:pos="0"/>
        </w:tabs>
        <w:ind w:firstLine="567"/>
        <w:rPr>
          <w:b/>
          <w:sz w:val="24"/>
          <w:szCs w:val="24"/>
          <w:lang w:val="kk-KZ"/>
        </w:rPr>
      </w:pPr>
      <w:r>
        <w:rPr>
          <w:b/>
          <w:sz w:val="24"/>
          <w:szCs w:val="24"/>
          <w:lang w:val="kk-KZ"/>
        </w:rPr>
        <w:t xml:space="preserve">5.4 </w:t>
      </w:r>
      <w:r w:rsidR="00DB40B8" w:rsidRPr="00DB40B8">
        <w:rPr>
          <w:b/>
          <w:sz w:val="24"/>
          <w:szCs w:val="24"/>
          <w:lang w:val="kk-KZ"/>
        </w:rPr>
        <w:t>Системы для смешивания концентрата в диализном центре</w:t>
      </w:r>
    </w:p>
    <w:p w:rsidR="00DB40B8" w:rsidRPr="00DB40B8" w:rsidRDefault="00DB40B8" w:rsidP="00DB40B8">
      <w:pPr>
        <w:tabs>
          <w:tab w:val="left" w:pos="0"/>
        </w:tabs>
        <w:ind w:firstLine="567"/>
        <w:rPr>
          <w:b/>
          <w:sz w:val="24"/>
          <w:szCs w:val="24"/>
          <w:lang w:val="kk-KZ"/>
        </w:rPr>
      </w:pPr>
    </w:p>
    <w:p w:rsidR="00DB40B8" w:rsidRPr="00DB40B8" w:rsidRDefault="00646D5B" w:rsidP="00DB40B8">
      <w:pPr>
        <w:tabs>
          <w:tab w:val="left" w:pos="0"/>
        </w:tabs>
        <w:ind w:firstLine="567"/>
        <w:rPr>
          <w:b/>
          <w:sz w:val="24"/>
          <w:szCs w:val="24"/>
          <w:lang w:val="kk-KZ"/>
        </w:rPr>
      </w:pPr>
      <w:r>
        <w:rPr>
          <w:b/>
          <w:sz w:val="24"/>
          <w:szCs w:val="24"/>
          <w:lang w:val="kk-KZ"/>
        </w:rPr>
        <w:t xml:space="preserve">5.4.1 </w:t>
      </w:r>
      <w:r w:rsidR="00DB40B8" w:rsidRPr="00DB40B8">
        <w:rPr>
          <w:b/>
          <w:sz w:val="24"/>
          <w:szCs w:val="24"/>
          <w:lang w:val="kk-KZ"/>
        </w:rPr>
        <w:t>Общая информация</w:t>
      </w:r>
    </w:p>
    <w:p w:rsidR="00DB40B8" w:rsidRPr="00646D5B" w:rsidRDefault="00DB40B8" w:rsidP="00DB40B8">
      <w:pPr>
        <w:tabs>
          <w:tab w:val="left" w:pos="0"/>
        </w:tabs>
        <w:ind w:firstLine="567"/>
        <w:rPr>
          <w:sz w:val="24"/>
          <w:szCs w:val="24"/>
          <w:lang w:val="kk-KZ"/>
        </w:rPr>
      </w:pPr>
      <w:r w:rsidRPr="00646D5B">
        <w:rPr>
          <w:sz w:val="24"/>
          <w:szCs w:val="24"/>
          <w:lang w:val="kk-KZ"/>
        </w:rPr>
        <w:t xml:space="preserve">Следующие методы </w:t>
      </w:r>
      <w:r w:rsidR="00AA06C8">
        <w:rPr>
          <w:sz w:val="24"/>
          <w:szCs w:val="24"/>
          <w:lang w:val="kk-KZ"/>
        </w:rPr>
        <w:t>испытания</w:t>
      </w:r>
      <w:r w:rsidRPr="00646D5B">
        <w:rPr>
          <w:sz w:val="24"/>
          <w:szCs w:val="24"/>
          <w:lang w:val="kk-KZ"/>
        </w:rPr>
        <w:t xml:space="preserve"> применяются к 4.3.2 по 4.3.8, как указано.</w:t>
      </w:r>
    </w:p>
    <w:p w:rsidR="00DB40B8" w:rsidRPr="00DB40B8" w:rsidRDefault="00646D5B" w:rsidP="00DB40B8">
      <w:pPr>
        <w:tabs>
          <w:tab w:val="left" w:pos="0"/>
        </w:tabs>
        <w:ind w:firstLine="567"/>
        <w:rPr>
          <w:b/>
          <w:sz w:val="24"/>
          <w:szCs w:val="24"/>
          <w:lang w:val="kk-KZ"/>
        </w:rPr>
      </w:pPr>
      <w:r>
        <w:rPr>
          <w:b/>
          <w:sz w:val="24"/>
          <w:szCs w:val="24"/>
          <w:lang w:val="kk-KZ"/>
        </w:rPr>
        <w:t xml:space="preserve">5.4.2 </w:t>
      </w:r>
      <w:r w:rsidR="00DB40B8" w:rsidRPr="00DB40B8">
        <w:rPr>
          <w:b/>
          <w:sz w:val="24"/>
          <w:szCs w:val="24"/>
          <w:lang w:val="kk-KZ"/>
        </w:rPr>
        <w:t>Совместимость материалов</w:t>
      </w:r>
    </w:p>
    <w:p w:rsidR="00DB40B8" w:rsidRPr="00646D5B" w:rsidRDefault="00DB40B8" w:rsidP="00DB40B8">
      <w:pPr>
        <w:tabs>
          <w:tab w:val="left" w:pos="0"/>
        </w:tabs>
        <w:ind w:firstLine="567"/>
        <w:rPr>
          <w:sz w:val="24"/>
          <w:szCs w:val="24"/>
          <w:lang w:val="kk-KZ"/>
        </w:rPr>
      </w:pPr>
      <w:r w:rsidRPr="00646D5B">
        <w:rPr>
          <w:sz w:val="24"/>
          <w:szCs w:val="24"/>
          <w:lang w:val="kk-KZ"/>
        </w:rPr>
        <w:lastRenderedPageBreak/>
        <w:t xml:space="preserve">Соответствие требованиям 4.3.2 может быть подтверждено осмотром и соответствующим </w:t>
      </w:r>
      <w:r w:rsidR="00AA06C8">
        <w:rPr>
          <w:sz w:val="24"/>
          <w:szCs w:val="24"/>
          <w:lang w:val="kk-KZ"/>
        </w:rPr>
        <w:t>испытанием</w:t>
      </w:r>
      <w:r w:rsidRPr="00646D5B">
        <w:rPr>
          <w:sz w:val="24"/>
          <w:szCs w:val="24"/>
          <w:lang w:val="kk-KZ"/>
        </w:rPr>
        <w:t xml:space="preserve"> на биосовместимость. </w:t>
      </w:r>
      <w:r w:rsidR="00AA06C8">
        <w:rPr>
          <w:sz w:val="24"/>
          <w:szCs w:val="24"/>
          <w:lang w:val="kk-KZ"/>
        </w:rPr>
        <w:t>Испытание</w:t>
      </w:r>
      <w:r w:rsidRPr="00646D5B">
        <w:rPr>
          <w:sz w:val="24"/>
          <w:szCs w:val="24"/>
          <w:lang w:val="kk-KZ"/>
        </w:rPr>
        <w:t xml:space="preserve"> на биосовместимость должно начинаться с анализа рисков. На основании результатов такого анализа рисков должно быть разработано обоснование </w:t>
      </w:r>
      <w:r w:rsidR="00AA06C8">
        <w:rPr>
          <w:sz w:val="24"/>
          <w:szCs w:val="24"/>
          <w:lang w:val="kk-KZ"/>
        </w:rPr>
        <w:t>испытания</w:t>
      </w:r>
      <w:r w:rsidRPr="00646D5B">
        <w:rPr>
          <w:sz w:val="24"/>
          <w:szCs w:val="24"/>
          <w:lang w:val="kk-KZ"/>
        </w:rPr>
        <w:t xml:space="preserve"> при помощи, например, методов, описанных в применимой фармакопеи или иных соответствующих документах.</w:t>
      </w:r>
    </w:p>
    <w:p w:rsidR="00DB40B8" w:rsidRPr="00DB40B8" w:rsidRDefault="00DB40B8" w:rsidP="00DB40B8">
      <w:pPr>
        <w:tabs>
          <w:tab w:val="left" w:pos="0"/>
        </w:tabs>
        <w:ind w:firstLine="567"/>
        <w:rPr>
          <w:b/>
          <w:sz w:val="24"/>
          <w:szCs w:val="24"/>
          <w:lang w:val="kk-KZ"/>
        </w:rPr>
      </w:pPr>
    </w:p>
    <w:p w:rsidR="00DB40B8" w:rsidRPr="00DB40B8" w:rsidRDefault="00DB40B8" w:rsidP="00DB40B8">
      <w:pPr>
        <w:tabs>
          <w:tab w:val="left" w:pos="0"/>
        </w:tabs>
        <w:ind w:firstLine="567"/>
        <w:rPr>
          <w:b/>
          <w:sz w:val="24"/>
          <w:szCs w:val="24"/>
          <w:lang w:val="kk-KZ"/>
        </w:rPr>
      </w:pPr>
      <w:r w:rsidRPr="00DB40B8">
        <w:rPr>
          <w:b/>
          <w:sz w:val="24"/>
          <w:szCs w:val="24"/>
          <w:lang w:val="kk-KZ"/>
        </w:rPr>
        <w:t>5.4.3</w:t>
      </w:r>
      <w:r w:rsidRPr="00DB40B8">
        <w:rPr>
          <w:b/>
          <w:sz w:val="24"/>
          <w:szCs w:val="24"/>
          <w:lang w:val="kk-KZ"/>
        </w:rPr>
        <w:tab/>
        <w:t>Дезинфекционная защита</w:t>
      </w:r>
    </w:p>
    <w:p w:rsidR="00DB40B8" w:rsidRPr="00DB40B8" w:rsidRDefault="00DB40B8" w:rsidP="00DB40B8">
      <w:pPr>
        <w:tabs>
          <w:tab w:val="left" w:pos="0"/>
        </w:tabs>
        <w:ind w:firstLine="567"/>
        <w:rPr>
          <w:b/>
          <w:sz w:val="24"/>
          <w:szCs w:val="24"/>
          <w:lang w:val="kk-KZ"/>
        </w:rPr>
      </w:pPr>
    </w:p>
    <w:p w:rsidR="00DB40B8" w:rsidRPr="00DB40B8" w:rsidRDefault="00DB40B8" w:rsidP="00DB40B8">
      <w:pPr>
        <w:tabs>
          <w:tab w:val="left" w:pos="0"/>
        </w:tabs>
        <w:ind w:firstLine="567"/>
        <w:rPr>
          <w:b/>
          <w:sz w:val="24"/>
          <w:szCs w:val="24"/>
          <w:lang w:val="kk-KZ"/>
        </w:rPr>
      </w:pPr>
      <w:r w:rsidRPr="00DB40B8">
        <w:rPr>
          <w:b/>
          <w:sz w:val="24"/>
          <w:szCs w:val="24"/>
          <w:lang w:val="kk-KZ"/>
        </w:rPr>
        <w:t>5.4.3.1</w:t>
      </w:r>
      <w:r w:rsidRPr="00DB40B8">
        <w:rPr>
          <w:b/>
          <w:sz w:val="24"/>
          <w:szCs w:val="24"/>
          <w:lang w:val="kk-KZ"/>
        </w:rPr>
        <w:tab/>
        <w:t>Общая информация</w:t>
      </w:r>
    </w:p>
    <w:p w:rsidR="00DB40B8" w:rsidRPr="00646D5B" w:rsidRDefault="00DB40B8" w:rsidP="00646D5B">
      <w:pPr>
        <w:tabs>
          <w:tab w:val="left" w:pos="0"/>
        </w:tabs>
        <w:ind w:firstLine="567"/>
        <w:rPr>
          <w:sz w:val="24"/>
          <w:szCs w:val="24"/>
          <w:lang w:val="kk-KZ"/>
        </w:rPr>
      </w:pPr>
      <w:r w:rsidRPr="00646D5B">
        <w:rPr>
          <w:sz w:val="24"/>
          <w:szCs w:val="24"/>
          <w:lang w:val="kk-KZ"/>
        </w:rPr>
        <w:t xml:space="preserve">Соответствие требованиям 4.3.3.1  может быть определено </w:t>
      </w:r>
      <w:r w:rsidR="00AA06C8">
        <w:rPr>
          <w:sz w:val="24"/>
          <w:szCs w:val="24"/>
          <w:lang w:val="kk-KZ"/>
        </w:rPr>
        <w:t>испытанием</w:t>
      </w:r>
      <w:r w:rsidRPr="00646D5B">
        <w:rPr>
          <w:sz w:val="24"/>
          <w:szCs w:val="24"/>
          <w:lang w:val="kk-KZ"/>
        </w:rPr>
        <w:t xml:space="preserve"> дезинфекционного препарата в промывочной воде в конце дезинфекционного контура. Когда в качестве дезинфекционного препарата используется формальдегид, остаточные уровни могут быть определены реакцией Ганча, реакцией Шиффа или эквивалентным тестом. Когда в качестве дезинфекционного препарата используется</w:t>
      </w:r>
      <w:r w:rsidR="00646D5B">
        <w:rPr>
          <w:sz w:val="24"/>
          <w:szCs w:val="24"/>
          <w:lang w:val="kk-KZ"/>
        </w:rPr>
        <w:t xml:space="preserve"> </w:t>
      </w:r>
      <w:r w:rsidRPr="00646D5B">
        <w:rPr>
          <w:sz w:val="24"/>
          <w:szCs w:val="24"/>
          <w:lang w:val="kk-KZ"/>
        </w:rPr>
        <w:t xml:space="preserve">гипохлорит натрия, остаточные уровни могут быть определены при помощи DPD железистых титрометрических методов или эквивалентным тестом. Когда в качестве дезинфекционного препарата используется озон, остаточные уровни могут быть определены при помощи онлайн монитор для растворенного озона или анализа проб воды при помощи тестовых наборов на базе трисульфоната индиго или химсостава DPD. Если используется имеющийся на рынке химический бактерицид, кроме формальдегида, гипохлорит натрия или озон, тесты, установленные производителем бактерицида для остаточного бактерицида, должны использоваться в соответствии с инструкциями производителя по </w:t>
      </w:r>
      <w:r w:rsidR="00AA06C8">
        <w:rPr>
          <w:sz w:val="24"/>
          <w:szCs w:val="24"/>
          <w:lang w:val="kk-KZ"/>
        </w:rPr>
        <w:t>испытанию</w:t>
      </w:r>
      <w:r w:rsidRPr="00646D5B">
        <w:rPr>
          <w:sz w:val="24"/>
          <w:szCs w:val="24"/>
          <w:lang w:val="kk-KZ"/>
        </w:rPr>
        <w:t>.</w:t>
      </w:r>
    </w:p>
    <w:p w:rsidR="00DB40B8" w:rsidRPr="00646D5B" w:rsidRDefault="00DB40B8" w:rsidP="00DB40B8">
      <w:pPr>
        <w:tabs>
          <w:tab w:val="left" w:pos="0"/>
        </w:tabs>
        <w:ind w:firstLine="567"/>
        <w:rPr>
          <w:sz w:val="24"/>
          <w:szCs w:val="24"/>
          <w:lang w:val="kk-KZ"/>
        </w:rPr>
      </w:pPr>
      <w:r w:rsidRPr="00646D5B">
        <w:rPr>
          <w:sz w:val="24"/>
          <w:szCs w:val="24"/>
          <w:lang w:val="kk-KZ"/>
        </w:rPr>
        <w:t>Соответствие требованиям 4.3.3.1 для высокотемпературной дезинфекции должно быть показано, демонстрацией факта, что промывочная вода вернулась к безопасной температуре.</w:t>
      </w:r>
    </w:p>
    <w:p w:rsidR="00DB40B8" w:rsidRPr="00DB40B8" w:rsidRDefault="00646D5B" w:rsidP="00DB40B8">
      <w:pPr>
        <w:tabs>
          <w:tab w:val="left" w:pos="0"/>
        </w:tabs>
        <w:ind w:firstLine="567"/>
        <w:rPr>
          <w:b/>
          <w:sz w:val="24"/>
          <w:szCs w:val="24"/>
          <w:lang w:val="kk-KZ"/>
        </w:rPr>
      </w:pPr>
      <w:r>
        <w:rPr>
          <w:b/>
          <w:sz w:val="24"/>
          <w:szCs w:val="24"/>
          <w:lang w:val="kk-KZ"/>
        </w:rPr>
        <w:t xml:space="preserve">5.4.3.2 </w:t>
      </w:r>
      <w:r w:rsidR="00DB40B8" w:rsidRPr="00DB40B8">
        <w:rPr>
          <w:b/>
          <w:sz w:val="24"/>
          <w:szCs w:val="24"/>
          <w:lang w:val="kk-KZ"/>
        </w:rPr>
        <w:t>Блокировка системы</w:t>
      </w:r>
    </w:p>
    <w:p w:rsidR="00DB40B8" w:rsidRPr="00646D5B" w:rsidRDefault="00DB40B8" w:rsidP="00DB40B8">
      <w:pPr>
        <w:tabs>
          <w:tab w:val="left" w:pos="0"/>
        </w:tabs>
        <w:ind w:firstLine="567"/>
        <w:rPr>
          <w:sz w:val="24"/>
          <w:szCs w:val="24"/>
          <w:lang w:val="kk-KZ"/>
        </w:rPr>
      </w:pPr>
      <w:r w:rsidRPr="00646D5B">
        <w:rPr>
          <w:sz w:val="24"/>
          <w:szCs w:val="24"/>
          <w:lang w:val="kk-KZ"/>
        </w:rPr>
        <w:t>Соответствие требованиям 4.3.3.2 может быть определено физическим испытанием и/или осмотром.</w:t>
      </w:r>
    </w:p>
    <w:p w:rsidR="00DB40B8" w:rsidRPr="00DB40B8" w:rsidRDefault="00646D5B" w:rsidP="00DB40B8">
      <w:pPr>
        <w:tabs>
          <w:tab w:val="left" w:pos="0"/>
        </w:tabs>
        <w:ind w:firstLine="567"/>
        <w:rPr>
          <w:b/>
          <w:sz w:val="24"/>
          <w:szCs w:val="24"/>
          <w:lang w:val="kk-KZ"/>
        </w:rPr>
      </w:pPr>
      <w:r>
        <w:rPr>
          <w:b/>
          <w:sz w:val="24"/>
          <w:szCs w:val="24"/>
          <w:lang w:val="kk-KZ"/>
        </w:rPr>
        <w:t xml:space="preserve">5.4.4 </w:t>
      </w:r>
      <w:r w:rsidR="00DB40B8" w:rsidRPr="00DB40B8">
        <w:rPr>
          <w:b/>
          <w:sz w:val="24"/>
          <w:szCs w:val="24"/>
          <w:lang w:val="kk-KZ"/>
        </w:rPr>
        <w:t xml:space="preserve">Требования безопасности </w:t>
      </w:r>
    </w:p>
    <w:p w:rsidR="00DB40B8" w:rsidRPr="00646D5B" w:rsidRDefault="00DB40B8" w:rsidP="00DB40B8">
      <w:pPr>
        <w:tabs>
          <w:tab w:val="left" w:pos="0"/>
        </w:tabs>
        <w:ind w:firstLine="567"/>
        <w:rPr>
          <w:sz w:val="24"/>
          <w:szCs w:val="24"/>
          <w:lang w:val="kk-KZ"/>
        </w:rPr>
      </w:pPr>
      <w:r w:rsidRPr="00646D5B">
        <w:rPr>
          <w:sz w:val="24"/>
          <w:szCs w:val="24"/>
          <w:lang w:val="kk-KZ"/>
        </w:rPr>
        <w:t>Соответствие требованиям 4.3.4  может быть определено проверкой.</w:t>
      </w:r>
    </w:p>
    <w:p w:rsidR="00DB40B8" w:rsidRPr="00DB40B8" w:rsidRDefault="00646D5B" w:rsidP="00DB40B8">
      <w:pPr>
        <w:tabs>
          <w:tab w:val="left" w:pos="0"/>
        </w:tabs>
        <w:ind w:firstLine="567"/>
        <w:rPr>
          <w:b/>
          <w:sz w:val="24"/>
          <w:szCs w:val="24"/>
          <w:lang w:val="kk-KZ"/>
        </w:rPr>
      </w:pPr>
      <w:r>
        <w:rPr>
          <w:b/>
          <w:sz w:val="24"/>
          <w:szCs w:val="24"/>
          <w:lang w:val="kk-KZ"/>
        </w:rPr>
        <w:t xml:space="preserve">5.4.5 </w:t>
      </w:r>
      <w:r w:rsidR="00DB40B8" w:rsidRPr="00DB40B8">
        <w:rPr>
          <w:b/>
          <w:sz w:val="24"/>
          <w:szCs w:val="24"/>
          <w:lang w:val="kk-KZ"/>
        </w:rPr>
        <w:t xml:space="preserve">Резервуары для сыпучих материалов </w:t>
      </w:r>
    </w:p>
    <w:p w:rsidR="00DB40B8" w:rsidRPr="00646D5B" w:rsidRDefault="00DB40B8" w:rsidP="00DB40B8">
      <w:pPr>
        <w:tabs>
          <w:tab w:val="left" w:pos="0"/>
        </w:tabs>
        <w:ind w:firstLine="567"/>
        <w:rPr>
          <w:sz w:val="24"/>
          <w:szCs w:val="24"/>
          <w:lang w:val="kk-KZ"/>
        </w:rPr>
      </w:pPr>
      <w:r w:rsidRPr="00646D5B">
        <w:rPr>
          <w:sz w:val="24"/>
          <w:szCs w:val="24"/>
          <w:lang w:val="kk-KZ"/>
        </w:rPr>
        <w:t>Соответствие требованиям 4.3.5  может быть определено осмотром.</w:t>
      </w:r>
    </w:p>
    <w:p w:rsidR="00DB40B8" w:rsidRPr="00DB40B8" w:rsidRDefault="00DB40B8" w:rsidP="00DB40B8">
      <w:pPr>
        <w:tabs>
          <w:tab w:val="left" w:pos="0"/>
        </w:tabs>
        <w:ind w:firstLine="567"/>
        <w:rPr>
          <w:b/>
          <w:sz w:val="24"/>
          <w:szCs w:val="24"/>
          <w:lang w:val="kk-KZ"/>
        </w:rPr>
      </w:pPr>
      <w:r w:rsidRPr="00DB40B8">
        <w:rPr>
          <w:b/>
          <w:sz w:val="24"/>
          <w:szCs w:val="24"/>
          <w:lang w:val="kk-KZ"/>
        </w:rPr>
        <w:t>5.4.6</w:t>
      </w:r>
      <w:r w:rsidR="00646D5B">
        <w:rPr>
          <w:b/>
          <w:sz w:val="24"/>
          <w:szCs w:val="24"/>
          <w:lang w:val="kk-KZ"/>
        </w:rPr>
        <w:t xml:space="preserve"> </w:t>
      </w:r>
      <w:r w:rsidRPr="00DB40B8">
        <w:rPr>
          <w:b/>
          <w:sz w:val="24"/>
          <w:szCs w:val="24"/>
          <w:lang w:val="kk-KZ"/>
        </w:rPr>
        <w:t xml:space="preserve">Ультрафиолетовые облучатели </w:t>
      </w:r>
    </w:p>
    <w:p w:rsidR="00DB40B8" w:rsidRPr="00646D5B" w:rsidRDefault="00DB40B8" w:rsidP="00DB40B8">
      <w:pPr>
        <w:tabs>
          <w:tab w:val="left" w:pos="0"/>
        </w:tabs>
        <w:ind w:firstLine="567"/>
        <w:rPr>
          <w:sz w:val="24"/>
          <w:szCs w:val="24"/>
          <w:lang w:val="kk-KZ"/>
        </w:rPr>
      </w:pPr>
      <w:r w:rsidRPr="00646D5B">
        <w:rPr>
          <w:sz w:val="24"/>
          <w:szCs w:val="24"/>
          <w:lang w:val="kk-KZ"/>
        </w:rPr>
        <w:t>Соответствие требованиям 4.3.6  может быть определено проверкой.</w:t>
      </w:r>
    </w:p>
    <w:p w:rsidR="00DB40B8" w:rsidRPr="00DB40B8" w:rsidRDefault="00646D5B" w:rsidP="00DB40B8">
      <w:pPr>
        <w:tabs>
          <w:tab w:val="left" w:pos="0"/>
        </w:tabs>
        <w:ind w:firstLine="567"/>
        <w:rPr>
          <w:b/>
          <w:sz w:val="24"/>
          <w:szCs w:val="24"/>
          <w:lang w:val="kk-KZ"/>
        </w:rPr>
      </w:pPr>
      <w:r>
        <w:rPr>
          <w:b/>
          <w:sz w:val="24"/>
          <w:szCs w:val="24"/>
          <w:lang w:val="kk-KZ"/>
        </w:rPr>
        <w:t xml:space="preserve">5.4.7 </w:t>
      </w:r>
      <w:r w:rsidR="00DB40B8" w:rsidRPr="00DB40B8">
        <w:rPr>
          <w:b/>
          <w:sz w:val="24"/>
          <w:szCs w:val="24"/>
          <w:lang w:val="kk-KZ"/>
        </w:rPr>
        <w:t>Трубопроводные системы</w:t>
      </w:r>
    </w:p>
    <w:p w:rsidR="00DB40B8" w:rsidRPr="00646D5B" w:rsidRDefault="00DB40B8" w:rsidP="00DB40B8">
      <w:pPr>
        <w:tabs>
          <w:tab w:val="left" w:pos="0"/>
        </w:tabs>
        <w:ind w:firstLine="567"/>
        <w:rPr>
          <w:sz w:val="24"/>
          <w:szCs w:val="24"/>
          <w:lang w:val="kk-KZ"/>
        </w:rPr>
      </w:pPr>
      <w:r w:rsidRPr="00646D5B">
        <w:rPr>
          <w:sz w:val="24"/>
          <w:szCs w:val="24"/>
          <w:lang w:val="kk-KZ"/>
        </w:rPr>
        <w:t>Отсутствие алюминия, меди,  свинца, цинка и оцинкованных компонентов и конфигурация системы /устройства смешивания концентрата могут определяться осмотром. Нераспространение бактерий и конкретных химических примесей в раствор из распределительной системы может быть подтверждено тестами, описанными в 5.2.4, 5.2.5 и 5.3.</w:t>
      </w:r>
    </w:p>
    <w:p w:rsidR="00DB40B8" w:rsidRPr="00DB40B8" w:rsidRDefault="00646D5B" w:rsidP="00DB40B8">
      <w:pPr>
        <w:tabs>
          <w:tab w:val="left" w:pos="0"/>
        </w:tabs>
        <w:ind w:firstLine="567"/>
        <w:rPr>
          <w:b/>
          <w:sz w:val="24"/>
          <w:szCs w:val="24"/>
          <w:lang w:val="kk-KZ"/>
        </w:rPr>
      </w:pPr>
      <w:r>
        <w:rPr>
          <w:b/>
          <w:sz w:val="24"/>
          <w:szCs w:val="24"/>
          <w:lang w:val="kk-KZ"/>
        </w:rPr>
        <w:t xml:space="preserve">5.4.8 </w:t>
      </w:r>
      <w:r w:rsidR="00DB40B8" w:rsidRPr="00DB40B8">
        <w:rPr>
          <w:b/>
          <w:sz w:val="24"/>
          <w:szCs w:val="24"/>
          <w:lang w:val="kk-KZ"/>
        </w:rPr>
        <w:t xml:space="preserve">Требования к электробезопасности </w:t>
      </w:r>
    </w:p>
    <w:p w:rsidR="00DB40B8" w:rsidRPr="00646D5B" w:rsidRDefault="00DB40B8" w:rsidP="00DB40B8">
      <w:pPr>
        <w:tabs>
          <w:tab w:val="left" w:pos="0"/>
        </w:tabs>
        <w:ind w:firstLine="567"/>
        <w:rPr>
          <w:sz w:val="24"/>
          <w:szCs w:val="24"/>
          <w:lang w:val="kk-KZ"/>
        </w:rPr>
      </w:pPr>
      <w:r w:rsidRPr="00646D5B">
        <w:rPr>
          <w:sz w:val="24"/>
          <w:szCs w:val="24"/>
          <w:lang w:val="kk-KZ"/>
        </w:rPr>
        <w:t>Соответствие требованиям 4.3.8  может быть определено при помощи тестов, описанных в IEC 60601-1 или IEC 61010-1 сообразно обстоятельствам.</w:t>
      </w:r>
    </w:p>
    <w:p w:rsidR="00BE292F" w:rsidRPr="00DB40B8" w:rsidRDefault="00BE292F" w:rsidP="00DB40B8">
      <w:pPr>
        <w:tabs>
          <w:tab w:val="left" w:pos="0"/>
        </w:tabs>
        <w:ind w:firstLine="567"/>
        <w:rPr>
          <w:sz w:val="24"/>
          <w:szCs w:val="24"/>
          <w:lang w:val="kk-KZ"/>
        </w:rPr>
      </w:pPr>
      <w:r w:rsidRPr="00BE292F">
        <w:rPr>
          <w:b/>
          <w:sz w:val="24"/>
          <w:szCs w:val="24"/>
          <w:lang w:val="kk-KZ"/>
        </w:rPr>
        <w:t>6</w:t>
      </w:r>
      <w:r w:rsidRPr="00BE292F">
        <w:rPr>
          <w:b/>
          <w:sz w:val="24"/>
          <w:szCs w:val="24"/>
          <w:lang w:val="kk-KZ"/>
        </w:rPr>
        <w:tab/>
        <w:t xml:space="preserve"> Маркировка</w:t>
      </w:r>
    </w:p>
    <w:p w:rsidR="00BE292F" w:rsidRPr="00BE292F" w:rsidRDefault="00BE292F" w:rsidP="00BE292F">
      <w:pPr>
        <w:tabs>
          <w:tab w:val="left" w:pos="0"/>
        </w:tabs>
        <w:ind w:firstLine="567"/>
        <w:rPr>
          <w:sz w:val="24"/>
          <w:szCs w:val="24"/>
          <w:lang w:val="kk-KZ"/>
        </w:rPr>
      </w:pPr>
    </w:p>
    <w:p w:rsidR="00BE292F" w:rsidRPr="00BE292F" w:rsidRDefault="00BE292F" w:rsidP="00BE292F">
      <w:pPr>
        <w:tabs>
          <w:tab w:val="left" w:pos="0"/>
        </w:tabs>
        <w:ind w:firstLine="567"/>
        <w:rPr>
          <w:b/>
          <w:sz w:val="24"/>
          <w:szCs w:val="24"/>
          <w:lang w:val="kk-KZ"/>
        </w:rPr>
      </w:pPr>
      <w:r w:rsidRPr="00BE292F">
        <w:rPr>
          <w:b/>
          <w:sz w:val="24"/>
          <w:szCs w:val="24"/>
          <w:lang w:val="kk-KZ"/>
        </w:rPr>
        <w:t>6.1 Общие положения</w:t>
      </w:r>
    </w:p>
    <w:p w:rsidR="00646D5B" w:rsidRPr="00646D5B" w:rsidRDefault="00646D5B" w:rsidP="00646D5B">
      <w:pPr>
        <w:pStyle w:val="Style15"/>
        <w:widowControl/>
        <w:ind w:firstLine="567"/>
        <w:rPr>
          <w:rStyle w:val="FontStyle54"/>
          <w:rFonts w:ascii="Times New Roman" w:hAnsi="Times New Roman" w:cs="Times New Roman"/>
          <w:sz w:val="24"/>
          <w:lang w:val="kk-KZ" w:eastAsia="en-US"/>
        </w:rPr>
      </w:pPr>
      <w:r w:rsidRPr="00646D5B">
        <w:rPr>
          <w:rStyle w:val="FontStyle54"/>
          <w:rFonts w:ascii="Times New Roman" w:hAnsi="Times New Roman" w:cs="Times New Roman"/>
          <w:sz w:val="24"/>
          <w:lang w:val="kk-KZ" w:eastAsia="en-US"/>
        </w:rPr>
        <w:t xml:space="preserve">Термин «маркировка» в настоящем </w:t>
      </w:r>
      <w:r w:rsidR="0046050D">
        <w:rPr>
          <w:rStyle w:val="FontStyle54"/>
          <w:rFonts w:ascii="Times New Roman" w:hAnsi="Times New Roman" w:cs="Times New Roman"/>
          <w:sz w:val="24"/>
          <w:lang w:val="kk-KZ" w:eastAsia="en-US"/>
        </w:rPr>
        <w:t>стандарте</w:t>
      </w:r>
      <w:r w:rsidRPr="00646D5B">
        <w:rPr>
          <w:rStyle w:val="FontStyle54"/>
          <w:rFonts w:ascii="Times New Roman" w:hAnsi="Times New Roman" w:cs="Times New Roman"/>
          <w:sz w:val="24"/>
          <w:lang w:val="kk-KZ" w:eastAsia="en-US"/>
        </w:rPr>
        <w:t xml:space="preserve"> включает любые письменные материалы, сопровождающие концентраты для гемодиализа и систему смешивания концентратов, или любые письменные инструкции, предоставленные производителем.</w:t>
      </w:r>
    </w:p>
    <w:p w:rsidR="00646D5B" w:rsidRPr="00646D5B" w:rsidRDefault="00646D5B" w:rsidP="00646D5B">
      <w:pPr>
        <w:pStyle w:val="Style15"/>
        <w:widowControl/>
        <w:ind w:firstLine="567"/>
        <w:rPr>
          <w:rStyle w:val="FontStyle54"/>
          <w:rFonts w:ascii="Times New Roman" w:hAnsi="Times New Roman" w:cs="Times New Roman"/>
          <w:sz w:val="24"/>
          <w:lang w:val="kk-KZ" w:eastAsia="en-US"/>
        </w:rPr>
      </w:pPr>
      <w:r w:rsidRPr="00646D5B">
        <w:rPr>
          <w:rStyle w:val="FontStyle54"/>
          <w:rFonts w:ascii="Times New Roman" w:hAnsi="Times New Roman" w:cs="Times New Roman"/>
          <w:sz w:val="24"/>
          <w:lang w:val="kk-KZ" w:eastAsia="en-US"/>
        </w:rPr>
        <w:lastRenderedPageBreak/>
        <w:t>В этикетке на контейнере концентрата должна быть, как минимум, приведена применимая информация, содержащаяся в пунктах с 6.2 по 6.6. Когда  приемлемо, могут использоваться символы.</w:t>
      </w:r>
    </w:p>
    <w:p w:rsidR="00646D5B" w:rsidRPr="00646D5B" w:rsidRDefault="00646D5B" w:rsidP="00646D5B">
      <w:pPr>
        <w:pStyle w:val="Style15"/>
        <w:widowControl/>
        <w:ind w:firstLine="567"/>
        <w:rPr>
          <w:rStyle w:val="FontStyle54"/>
          <w:rFonts w:ascii="Times New Roman" w:hAnsi="Times New Roman" w:cs="Times New Roman"/>
          <w:sz w:val="24"/>
          <w:lang w:val="kk-KZ" w:eastAsia="en-US"/>
        </w:rPr>
      </w:pPr>
    </w:p>
    <w:p w:rsidR="00646D5B" w:rsidRPr="00646D5B" w:rsidRDefault="00646D5B" w:rsidP="00646D5B">
      <w:pPr>
        <w:pStyle w:val="Style15"/>
        <w:widowControl/>
        <w:ind w:firstLine="567"/>
        <w:rPr>
          <w:rStyle w:val="FontStyle54"/>
          <w:rFonts w:ascii="Times New Roman" w:hAnsi="Times New Roman" w:cs="Times New Roman"/>
          <w:sz w:val="20"/>
          <w:szCs w:val="20"/>
          <w:lang w:val="kk-KZ" w:eastAsia="en-US"/>
        </w:rPr>
      </w:pPr>
      <w:r w:rsidRPr="00646D5B">
        <w:rPr>
          <w:rStyle w:val="FontStyle54"/>
          <w:rFonts w:ascii="Times New Roman" w:hAnsi="Times New Roman" w:cs="Times New Roman"/>
          <w:sz w:val="20"/>
          <w:szCs w:val="20"/>
          <w:lang w:val="kk-KZ" w:eastAsia="en-US"/>
        </w:rPr>
        <w:t>Примечание – См. ISO 15223-1 Медицинские устройства — Символы, используемые с этикетками медицинских устройств, маркировкой  и предоставляемой информацией — Часть 1: Общие требования.</w:t>
      </w:r>
    </w:p>
    <w:p w:rsidR="00646D5B" w:rsidRPr="00646D5B" w:rsidRDefault="00646D5B" w:rsidP="00646D5B">
      <w:pPr>
        <w:pStyle w:val="Style15"/>
        <w:widowControl/>
        <w:ind w:firstLine="567"/>
        <w:rPr>
          <w:rStyle w:val="FontStyle54"/>
          <w:rFonts w:ascii="Times New Roman" w:hAnsi="Times New Roman" w:cs="Times New Roman"/>
          <w:sz w:val="24"/>
          <w:lang w:val="kk-KZ" w:eastAsia="en-US"/>
        </w:rPr>
      </w:pPr>
    </w:p>
    <w:p w:rsidR="00737F52" w:rsidRDefault="00646D5B" w:rsidP="00646D5B">
      <w:pPr>
        <w:pStyle w:val="Style15"/>
        <w:widowControl/>
        <w:ind w:firstLine="567"/>
        <w:rPr>
          <w:rStyle w:val="FontStyle54"/>
          <w:rFonts w:ascii="Times New Roman" w:hAnsi="Times New Roman" w:cs="Times New Roman"/>
          <w:sz w:val="24"/>
          <w:lang w:val="kk-KZ" w:eastAsia="en-US"/>
        </w:rPr>
      </w:pPr>
      <w:r w:rsidRPr="00646D5B">
        <w:rPr>
          <w:rStyle w:val="FontStyle54"/>
          <w:rFonts w:ascii="Times New Roman" w:hAnsi="Times New Roman" w:cs="Times New Roman"/>
          <w:sz w:val="24"/>
          <w:lang w:val="kk-KZ" w:eastAsia="en-US"/>
        </w:rPr>
        <w:t>Для некоторых аппаратов смешивание концентрата автоматизировано и  не выполняется пользователем. В таких случаях инструкции по использованию могут быть модифицированы, чтобы охватить соответствующую ситуацию. Например, если аппарат принимает порошок и жидкий концентрат и смешивает их внутри, не потребуется утверждать, что «концентрат должен был хорошо смешан перед использованием». При проектировании аппарата следует учесть это и смешивать концентрат соответствующим образом.</w:t>
      </w:r>
    </w:p>
    <w:p w:rsid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b/>
          <w:sz w:val="24"/>
          <w:lang w:val="kk-KZ" w:eastAsia="en-US"/>
        </w:rPr>
      </w:pPr>
      <w:r w:rsidRPr="00B10F10">
        <w:rPr>
          <w:rStyle w:val="FontStyle54"/>
          <w:rFonts w:ascii="Times New Roman" w:hAnsi="Times New Roman" w:cs="Times New Roman"/>
          <w:b/>
          <w:sz w:val="24"/>
          <w:lang w:val="kk-KZ" w:eastAsia="en-US"/>
        </w:rPr>
        <w:t xml:space="preserve">6.2 Общие требования к маркировке концентратов </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Общие требования к маркировке для концент</w:t>
      </w:r>
      <w:r>
        <w:rPr>
          <w:rStyle w:val="FontStyle54"/>
          <w:rFonts w:ascii="Times New Roman" w:hAnsi="Times New Roman" w:cs="Times New Roman"/>
          <w:sz w:val="24"/>
          <w:lang w:val="kk-KZ" w:eastAsia="en-US"/>
        </w:rPr>
        <w:t>ратов должны включать следующее:</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B10F10">
        <w:rPr>
          <w:rStyle w:val="FontStyle54"/>
          <w:rFonts w:ascii="Times New Roman" w:hAnsi="Times New Roman" w:cs="Times New Roman"/>
          <w:sz w:val="24"/>
          <w:lang w:val="kk-KZ" w:eastAsia="en-US"/>
        </w:rPr>
        <w:t>Название и ад</w:t>
      </w:r>
      <w:r>
        <w:rPr>
          <w:rStyle w:val="FontStyle54"/>
          <w:rFonts w:ascii="Times New Roman" w:hAnsi="Times New Roman" w:cs="Times New Roman"/>
          <w:sz w:val="24"/>
          <w:lang w:val="kk-KZ" w:eastAsia="en-US"/>
        </w:rPr>
        <w:t>рес производителя/дистрибьютера;</w:t>
      </w:r>
    </w:p>
    <w:p w:rsid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b) Срок годности, если применимо;</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sz w:val="20"/>
          <w:szCs w:val="20"/>
          <w:lang w:val="kk-KZ" w:eastAsia="en-US"/>
        </w:rPr>
      </w:pPr>
      <w:r w:rsidRPr="00B10F10">
        <w:rPr>
          <w:rStyle w:val="FontStyle54"/>
          <w:rFonts w:ascii="Times New Roman" w:hAnsi="Times New Roman" w:cs="Times New Roman"/>
          <w:sz w:val="20"/>
          <w:szCs w:val="20"/>
          <w:lang w:val="kk-KZ" w:eastAsia="en-US"/>
        </w:rPr>
        <w:t>Примечание – Обычно на продукте указывают срок годности, а не дату производства.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B10F10">
        <w:rPr>
          <w:rStyle w:val="FontStyle54"/>
          <w:rFonts w:ascii="Times New Roman" w:hAnsi="Times New Roman" w:cs="Times New Roman"/>
          <w:sz w:val="24"/>
          <w:lang w:val="kk-KZ" w:eastAsia="en-US"/>
        </w:rPr>
        <w:t>Дата производства, только если срок годности не применим</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d) </w:t>
      </w:r>
      <w:r w:rsidRPr="00B10F10">
        <w:rPr>
          <w:rStyle w:val="FontStyle54"/>
          <w:rFonts w:ascii="Times New Roman" w:hAnsi="Times New Roman" w:cs="Times New Roman"/>
          <w:sz w:val="24"/>
          <w:lang w:val="kk-KZ" w:eastAsia="en-US"/>
        </w:rPr>
        <w:t>Идентификация номера партии</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e) </w:t>
      </w:r>
      <w:r w:rsidRPr="00B10F10">
        <w:rPr>
          <w:rStyle w:val="FontStyle54"/>
          <w:rFonts w:ascii="Times New Roman" w:hAnsi="Times New Roman" w:cs="Times New Roman"/>
          <w:sz w:val="24"/>
          <w:lang w:val="kk-KZ" w:eastAsia="en-US"/>
        </w:rPr>
        <w:t>Перечень всех ингредиентов в конечном концентрате и следующее</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f) </w:t>
      </w:r>
      <w:r w:rsidRPr="00B10F10">
        <w:rPr>
          <w:rStyle w:val="FontStyle54"/>
          <w:rFonts w:ascii="Times New Roman" w:hAnsi="Times New Roman" w:cs="Times New Roman"/>
          <w:sz w:val="24"/>
          <w:lang w:val="kk-KZ" w:eastAsia="en-US"/>
        </w:rPr>
        <w:t>Состав, включая концентрацию, в граммах на литр (г/л), каждого ингредиента для жидкого концентрата или вес на контейнер каждого ингредиента для порошка</w:t>
      </w:r>
      <w:r>
        <w:rPr>
          <w:rStyle w:val="FontStyle54"/>
          <w:rFonts w:ascii="Times New Roman" w:hAnsi="Times New Roman" w:cs="Times New Roman"/>
          <w:sz w:val="24"/>
          <w:lang w:val="kk-KZ" w:eastAsia="en-US"/>
        </w:rPr>
        <w:t>;</w:t>
      </w:r>
    </w:p>
    <w:p w:rsid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g) </w:t>
      </w:r>
      <w:r w:rsidRPr="00B10F10">
        <w:rPr>
          <w:rStyle w:val="FontStyle54"/>
          <w:rFonts w:ascii="Times New Roman" w:hAnsi="Times New Roman" w:cs="Times New Roman"/>
          <w:sz w:val="24"/>
          <w:lang w:val="kk-KZ" w:eastAsia="en-US"/>
        </w:rPr>
        <w:t>Состав диализного раствора, включая номинальную концентрацию каждого электролита в миллиэквивалентах на литр (мэкв/л) или миллимолях на литр (ммоль/л) и концентрацию не-электролитов в диализном растворе в граммах на литр (г/л) или ммоль/л; химическая концентрация конечного диализного раствора должна размещаться на этикетке кислотного концентрата</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sz w:val="20"/>
          <w:szCs w:val="20"/>
          <w:lang w:val="kk-KZ" w:eastAsia="en-US"/>
        </w:rPr>
      </w:pPr>
      <w:r w:rsidRPr="00B10F10">
        <w:rPr>
          <w:rStyle w:val="FontStyle54"/>
          <w:rFonts w:ascii="Times New Roman" w:hAnsi="Times New Roman" w:cs="Times New Roman"/>
          <w:sz w:val="20"/>
          <w:szCs w:val="20"/>
          <w:lang w:val="kk-KZ" w:eastAsia="en-US"/>
        </w:rPr>
        <w:t>Примечание – Когда на этикетке недостаточно места для надлежащего представления требуемой информации, приемлемо привести такую информацию в альтернативном формате, например, вкладыш в упаковке.</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h) </w:t>
      </w:r>
      <w:r w:rsidRPr="00B10F10">
        <w:rPr>
          <w:rStyle w:val="FontStyle54"/>
          <w:rFonts w:ascii="Times New Roman" w:hAnsi="Times New Roman" w:cs="Times New Roman"/>
          <w:sz w:val="24"/>
          <w:lang w:val="kk-KZ" w:eastAsia="en-US"/>
        </w:rPr>
        <w:t>Для систем периодической загрузки объем или вес диализного концентрата (концентратов) и количество и качество воды, которые должны смешиваться; при автоматизированном смешивании соблюдать инструкции производителя по использованию</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i) </w:t>
      </w:r>
      <w:r w:rsidRPr="00B10F10">
        <w:rPr>
          <w:rStyle w:val="FontStyle54"/>
          <w:rFonts w:ascii="Times New Roman" w:hAnsi="Times New Roman" w:cs="Times New Roman"/>
          <w:sz w:val="24"/>
          <w:lang w:val="kk-KZ" w:eastAsia="en-US"/>
        </w:rPr>
        <w:t>Для систем дозировки соотношение диализного концентрата и воды, которые должны смешиваться</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j) </w:t>
      </w:r>
      <w:r w:rsidRPr="00B10F10">
        <w:rPr>
          <w:rStyle w:val="FontStyle54"/>
          <w:rFonts w:ascii="Times New Roman" w:hAnsi="Times New Roman" w:cs="Times New Roman"/>
          <w:sz w:val="24"/>
          <w:lang w:val="kk-KZ" w:eastAsia="en-US"/>
        </w:rPr>
        <w:t>Торговое название продукта, если целесообразно</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k) </w:t>
      </w:r>
      <w:r w:rsidRPr="00B10F10">
        <w:rPr>
          <w:rStyle w:val="FontStyle54"/>
          <w:rFonts w:ascii="Times New Roman" w:hAnsi="Times New Roman" w:cs="Times New Roman"/>
          <w:sz w:val="24"/>
          <w:lang w:val="kk-KZ" w:eastAsia="en-US"/>
        </w:rPr>
        <w:t>Заявление о требованиях к хранению, обращению и транспортировке. Например, «Хранить при комнатной или более низкой температуре»; «Не замораживать»; и/или «Кратковременное воздействие тепла (40 °C) не повредит кислотный концентрат»</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l) </w:t>
      </w:r>
      <w:r w:rsidRPr="00B10F10">
        <w:rPr>
          <w:rStyle w:val="FontStyle54"/>
          <w:rFonts w:ascii="Times New Roman" w:hAnsi="Times New Roman" w:cs="Times New Roman"/>
          <w:sz w:val="24"/>
          <w:lang w:val="kk-KZ" w:eastAsia="en-US"/>
        </w:rPr>
        <w:t>Любые особые требования, которые необходимы из-за специфики продукта (т.е. использование генераторов концентратов с конкретной системой доставки диализного раствора)</w:t>
      </w:r>
      <w:r>
        <w:rPr>
          <w:rStyle w:val="FontStyle54"/>
          <w:rFonts w:ascii="Times New Roman" w:hAnsi="Times New Roman" w:cs="Times New Roman"/>
          <w:sz w:val="24"/>
          <w:lang w:val="kk-KZ" w:eastAsia="en-US"/>
        </w:rPr>
        <w:t>;</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lastRenderedPageBreak/>
        <w:t xml:space="preserve">m) </w:t>
      </w:r>
      <w:r w:rsidRPr="00B10F10">
        <w:rPr>
          <w:rStyle w:val="FontStyle54"/>
          <w:rFonts w:ascii="Times New Roman" w:hAnsi="Times New Roman" w:cs="Times New Roman"/>
          <w:sz w:val="24"/>
          <w:lang w:val="kk-KZ" w:eastAsia="en-US"/>
        </w:rPr>
        <w:t>Предупреждение, указывающее, что при использовании бикарбонатного концентрата (только бикарбонатного концентрата) может произойти рост бактерий, и любые другие меры предосторожности, которые должны соблюда</w:t>
      </w:r>
      <w:r>
        <w:rPr>
          <w:rStyle w:val="FontStyle54"/>
          <w:rFonts w:ascii="Times New Roman" w:hAnsi="Times New Roman" w:cs="Times New Roman"/>
          <w:sz w:val="24"/>
          <w:lang w:val="kk-KZ" w:eastAsia="en-US"/>
        </w:rPr>
        <w:t>ться при смешивании концентрата;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n) </w:t>
      </w:r>
      <w:r w:rsidRPr="00B10F10">
        <w:rPr>
          <w:rStyle w:val="FontStyle54"/>
          <w:rFonts w:ascii="Times New Roman" w:hAnsi="Times New Roman" w:cs="Times New Roman"/>
          <w:sz w:val="24"/>
          <w:lang w:val="kk-KZ" w:eastAsia="en-US"/>
        </w:rPr>
        <w:t xml:space="preserve">Когда целесообразно, ведомость </w:t>
      </w:r>
      <w:r w:rsidR="00AA06C8">
        <w:rPr>
          <w:rStyle w:val="FontStyle54"/>
          <w:rFonts w:ascii="Times New Roman" w:hAnsi="Times New Roman" w:cs="Times New Roman"/>
          <w:sz w:val="24"/>
          <w:lang w:val="kk-KZ" w:eastAsia="en-US"/>
        </w:rPr>
        <w:t>испытания</w:t>
      </w:r>
      <w:r w:rsidRPr="00B10F10">
        <w:rPr>
          <w:rStyle w:val="FontStyle54"/>
          <w:rFonts w:ascii="Times New Roman" w:hAnsi="Times New Roman" w:cs="Times New Roman"/>
          <w:sz w:val="24"/>
          <w:lang w:val="kk-KZ" w:eastAsia="en-US"/>
        </w:rPr>
        <w:t xml:space="preserve"> конечного диализного раствора по одному из следующих параметров: проводимость, pH, осмотическое давление, концентрация </w:t>
      </w:r>
      <w:r>
        <w:rPr>
          <w:rStyle w:val="FontStyle54"/>
          <w:rFonts w:ascii="Times New Roman" w:hAnsi="Times New Roman" w:cs="Times New Roman"/>
          <w:sz w:val="24"/>
          <w:lang w:val="kk-KZ" w:eastAsia="en-US"/>
        </w:rPr>
        <w:t>натрия или концентрация хлорида;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o) </w:t>
      </w:r>
      <w:r w:rsidRPr="00B10F10">
        <w:rPr>
          <w:rStyle w:val="FontStyle54"/>
          <w:rFonts w:ascii="Times New Roman" w:hAnsi="Times New Roman" w:cs="Times New Roman"/>
          <w:sz w:val="24"/>
          <w:lang w:val="kk-KZ" w:eastAsia="en-US"/>
        </w:rPr>
        <w:t>Заявление, что вода качества ISO, соответствующая требованиям ISO 23500-3, должна использоваться для разбавления концентрата для приготовления диал</w:t>
      </w:r>
      <w:r>
        <w:rPr>
          <w:rStyle w:val="FontStyle54"/>
          <w:rFonts w:ascii="Times New Roman" w:hAnsi="Times New Roman" w:cs="Times New Roman"/>
          <w:sz w:val="24"/>
          <w:lang w:val="kk-KZ" w:eastAsia="en-US"/>
        </w:rPr>
        <w:t>изного раствора;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p) </w:t>
      </w:r>
      <w:r w:rsidRPr="00B10F10">
        <w:rPr>
          <w:rStyle w:val="FontStyle54"/>
          <w:rFonts w:ascii="Times New Roman" w:hAnsi="Times New Roman" w:cs="Times New Roman"/>
          <w:sz w:val="24"/>
          <w:lang w:val="kk-KZ" w:eastAsia="en-US"/>
        </w:rPr>
        <w:t>Инструкция, что не следует смешивать бикарбон</w:t>
      </w:r>
      <w:r>
        <w:rPr>
          <w:rStyle w:val="FontStyle54"/>
          <w:rFonts w:ascii="Times New Roman" w:hAnsi="Times New Roman" w:cs="Times New Roman"/>
          <w:sz w:val="24"/>
          <w:lang w:val="kk-KZ" w:eastAsia="en-US"/>
        </w:rPr>
        <w:t>атный концентрат слишком сильно;</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q) </w:t>
      </w:r>
      <w:r w:rsidRPr="00B10F10">
        <w:rPr>
          <w:rStyle w:val="FontStyle54"/>
          <w:rFonts w:ascii="Times New Roman" w:hAnsi="Times New Roman" w:cs="Times New Roman"/>
          <w:sz w:val="24"/>
          <w:lang w:val="kk-KZ" w:eastAsia="en-US"/>
        </w:rPr>
        <w:t>Заявление касательно любых вопросов буферного действия (в том числе влияние изменения концентрации натрия и бикарбоната диализного раствора во время диализа) на маркированный состав конечного диализного раствора, если целесообразно (см. A.1).</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 xml:space="preserve"> </w:t>
      </w:r>
    </w:p>
    <w:p w:rsidR="00B10F10" w:rsidRPr="00B10F10" w:rsidRDefault="00B10F10" w:rsidP="00B10F10">
      <w:pPr>
        <w:pStyle w:val="Style15"/>
        <w:widowControl/>
        <w:ind w:firstLine="567"/>
        <w:rPr>
          <w:rStyle w:val="FontStyle54"/>
          <w:rFonts w:ascii="Times New Roman" w:hAnsi="Times New Roman" w:cs="Times New Roman"/>
          <w:b/>
          <w:sz w:val="24"/>
          <w:lang w:val="kk-KZ" w:eastAsia="en-US"/>
        </w:rPr>
      </w:pPr>
      <w:r w:rsidRPr="00B10F10">
        <w:rPr>
          <w:rStyle w:val="FontStyle54"/>
          <w:rFonts w:ascii="Times New Roman" w:hAnsi="Times New Roman" w:cs="Times New Roman"/>
          <w:b/>
          <w:sz w:val="24"/>
          <w:lang w:val="kk-KZ" w:eastAsia="en-US"/>
        </w:rPr>
        <w:t>6.3 Требования к маркировке для жидких концентратов</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Маркировка для жидкого концен</w:t>
      </w:r>
      <w:r>
        <w:rPr>
          <w:rStyle w:val="FontStyle54"/>
          <w:rFonts w:ascii="Times New Roman" w:hAnsi="Times New Roman" w:cs="Times New Roman"/>
          <w:sz w:val="24"/>
          <w:lang w:val="kk-KZ" w:eastAsia="en-US"/>
        </w:rPr>
        <w:t>трата должна включать следующее:</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a) Инструкции по использованию;</w:t>
      </w:r>
    </w:p>
    <w:p w:rsidR="00B10F10" w:rsidRPr="00B10F10" w:rsidRDefault="00B10F10" w:rsidP="00B10F10">
      <w:pPr>
        <w:pStyle w:val="Style15"/>
        <w:widowControl/>
        <w:ind w:firstLine="851"/>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1) </w:t>
      </w:r>
      <w:r w:rsidRPr="00B10F10">
        <w:rPr>
          <w:rStyle w:val="FontStyle54"/>
          <w:rFonts w:ascii="Times New Roman" w:hAnsi="Times New Roman" w:cs="Times New Roman"/>
          <w:sz w:val="24"/>
          <w:lang w:val="kk-KZ" w:eastAsia="en-US"/>
        </w:rPr>
        <w:t>Этикетка должна содержать инструкции о необходимости тщательно перемешать перед применением и инструкции не использовать поврежденные контейнеры. Когда используется бикарбонат, должно быть включено предупреждение, что  в концентрированных или разбавленных бикарбонатных раствора</w:t>
      </w:r>
      <w:r>
        <w:rPr>
          <w:rStyle w:val="FontStyle54"/>
          <w:rFonts w:ascii="Times New Roman" w:hAnsi="Times New Roman" w:cs="Times New Roman"/>
          <w:sz w:val="24"/>
          <w:lang w:val="kk-KZ" w:eastAsia="en-US"/>
        </w:rPr>
        <w:t>х может произойти рост бактерий;</w:t>
      </w:r>
    </w:p>
    <w:p w:rsidR="00B10F10" w:rsidRPr="00B10F10" w:rsidRDefault="00B10F10" w:rsidP="00B10F10">
      <w:pPr>
        <w:pStyle w:val="Style15"/>
        <w:widowControl/>
        <w:ind w:firstLine="851"/>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2) </w:t>
      </w:r>
      <w:r w:rsidRPr="00B10F10">
        <w:rPr>
          <w:rStyle w:val="FontStyle54"/>
          <w:rFonts w:ascii="Times New Roman" w:hAnsi="Times New Roman" w:cs="Times New Roman"/>
          <w:sz w:val="24"/>
          <w:lang w:val="kk-KZ" w:eastAsia="en-US"/>
        </w:rPr>
        <w:t>Маркировка должна указывать, что после открытия бикарбонатный концентрат должен использоваться в течение периода времени, обозначенного производителем, или в течение 24 часов, если не предписаны меры, чтобы продлить данный срок. Предельный срок для использования (определенный производителем) должен представлять собой период, в течение которого концентрат закономерно образует диализный раствор, который соответствует химическим и микробиологическим рекомендациям ISO 23500-5 при использовании в соответствующим</w:t>
      </w:r>
      <w:r>
        <w:rPr>
          <w:rStyle w:val="FontStyle54"/>
          <w:rFonts w:ascii="Times New Roman" w:hAnsi="Times New Roman" w:cs="Times New Roman"/>
          <w:sz w:val="24"/>
          <w:lang w:val="kk-KZ" w:eastAsia="en-US"/>
        </w:rPr>
        <w:t xml:space="preserve"> образом поддерживаемой системе;</w:t>
      </w:r>
    </w:p>
    <w:p w:rsidR="00B10F10" w:rsidRPr="00B10F10" w:rsidRDefault="00B10F10" w:rsidP="00B10F10">
      <w:pPr>
        <w:pStyle w:val="Style15"/>
        <w:widowControl/>
        <w:ind w:firstLine="851"/>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3) </w:t>
      </w:r>
      <w:r w:rsidRPr="00B10F10">
        <w:rPr>
          <w:rStyle w:val="FontStyle54"/>
          <w:rFonts w:ascii="Times New Roman" w:hAnsi="Times New Roman" w:cs="Times New Roman"/>
          <w:sz w:val="24"/>
          <w:lang w:val="kk-KZ" w:eastAsia="en-US"/>
        </w:rPr>
        <w:t>Маркировка жидкого концентрата может включать геометрические символы (см. Таблицу 3), чтобы различать различные соотношения дозировки. Если используются такие символы, числа, представляющие систему дозировки, должны быть четко видимы и располагаться в границах геометрического символа. Этикетка должна включать средства, чтобы отличать кислоту и бикарбонат. Если концентрат не содержит калия или кальция, которые должны быть хорошо заметны на этикетке. При применении цветового кодирования красный должен использоваться для обозначения кислоты, синий – для бик</w:t>
      </w:r>
      <w:r>
        <w:rPr>
          <w:rStyle w:val="FontStyle54"/>
          <w:rFonts w:ascii="Times New Roman" w:hAnsi="Times New Roman" w:cs="Times New Roman"/>
          <w:sz w:val="24"/>
          <w:lang w:val="kk-KZ" w:eastAsia="en-US"/>
        </w:rPr>
        <w:t>арбоната, а белый – для ацетата.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b) Объем наполнения контейнера;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B10F10">
        <w:rPr>
          <w:rStyle w:val="FontStyle54"/>
          <w:rFonts w:ascii="Times New Roman" w:hAnsi="Times New Roman" w:cs="Times New Roman"/>
          <w:sz w:val="24"/>
          <w:lang w:val="kk-KZ" w:eastAsia="en-US"/>
        </w:rPr>
        <w:t>Номинальная проводимость конечного диализного раствора, при смешивании в соответствии с инструкциями производителя или сообщение, что такую информацию</w:t>
      </w:r>
      <w:r>
        <w:rPr>
          <w:rStyle w:val="FontStyle54"/>
          <w:rFonts w:ascii="Times New Roman" w:hAnsi="Times New Roman" w:cs="Times New Roman"/>
          <w:sz w:val="24"/>
          <w:lang w:val="kk-KZ" w:eastAsia="en-US"/>
        </w:rPr>
        <w:t xml:space="preserve"> можно получить у производителя;</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b/>
          <w:sz w:val="24"/>
          <w:lang w:val="kk-KZ" w:eastAsia="en-US"/>
        </w:rPr>
      </w:pPr>
      <w:r w:rsidRPr="00B10F10">
        <w:rPr>
          <w:rStyle w:val="FontStyle54"/>
          <w:rFonts w:ascii="Times New Roman" w:hAnsi="Times New Roman" w:cs="Times New Roman"/>
          <w:b/>
          <w:sz w:val="24"/>
          <w:lang w:val="kk-KZ" w:eastAsia="en-US"/>
        </w:rPr>
        <w:t xml:space="preserve">6.4 Требования к маркировке порошковых концентратов </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Маркировка для порошкового концентрата должна включать следующ</w:t>
      </w:r>
      <w:r>
        <w:rPr>
          <w:rStyle w:val="FontStyle54"/>
          <w:rFonts w:ascii="Times New Roman" w:hAnsi="Times New Roman" w:cs="Times New Roman"/>
          <w:sz w:val="24"/>
          <w:lang w:val="kk-KZ" w:eastAsia="en-US"/>
        </w:rPr>
        <w:t>ее:</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B10F10">
        <w:rPr>
          <w:rStyle w:val="FontStyle54"/>
          <w:rFonts w:ascii="Times New Roman" w:hAnsi="Times New Roman" w:cs="Times New Roman"/>
          <w:sz w:val="24"/>
          <w:lang w:val="kk-KZ" w:eastAsia="en-US"/>
        </w:rPr>
        <w:t>Инструкции по использованию.</w:t>
      </w:r>
    </w:p>
    <w:p w:rsidR="00B10F10" w:rsidRPr="00B10F10" w:rsidRDefault="00B10F10" w:rsidP="00B10F10">
      <w:pPr>
        <w:pStyle w:val="Style15"/>
        <w:widowControl/>
        <w:ind w:firstLine="851"/>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1) </w:t>
      </w:r>
      <w:r w:rsidRPr="00B10F10">
        <w:rPr>
          <w:rStyle w:val="FontStyle54"/>
          <w:rFonts w:ascii="Times New Roman" w:hAnsi="Times New Roman" w:cs="Times New Roman"/>
          <w:sz w:val="24"/>
          <w:lang w:val="kk-KZ" w:eastAsia="en-US"/>
        </w:rPr>
        <w:t xml:space="preserve">Этикетка должна включать рекомендованные условия хранения и обращения и меры предосторожности при смешивании. Когда используется бикарбонат, должны быть указаны микробиологические нормативы для используемой воды и прочих </w:t>
      </w:r>
      <w:r w:rsidRPr="00B10F10">
        <w:rPr>
          <w:rStyle w:val="FontStyle54"/>
          <w:rFonts w:ascii="Times New Roman" w:hAnsi="Times New Roman" w:cs="Times New Roman"/>
          <w:sz w:val="24"/>
          <w:lang w:val="kk-KZ" w:eastAsia="en-US"/>
        </w:rPr>
        <w:lastRenderedPageBreak/>
        <w:t xml:space="preserve">микробиологические вопросы (н-р, дезинфекция аппарата смешивания и  хранения). Максимальное время хранения (срок хранения) до растворения и после растворения должно быть указано для конкретных условий хранения. При необходимости, чтобы гарантировать качество продукта для конечных пользователей,  должны быть указания для пользователя о правильном использовании продукта. Такие указания должны включать без ограничения качество воды, используемой для растворения сухого порошка, правильный метод </w:t>
      </w:r>
      <w:r w:rsidR="00AA06C8">
        <w:rPr>
          <w:rStyle w:val="FontStyle54"/>
          <w:rFonts w:ascii="Times New Roman" w:hAnsi="Times New Roman" w:cs="Times New Roman"/>
          <w:sz w:val="24"/>
          <w:lang w:val="kk-KZ" w:eastAsia="en-US"/>
        </w:rPr>
        <w:t>испытания</w:t>
      </w:r>
      <w:r w:rsidRPr="00B10F10">
        <w:rPr>
          <w:rStyle w:val="FontStyle54"/>
          <w:rFonts w:ascii="Times New Roman" w:hAnsi="Times New Roman" w:cs="Times New Roman"/>
          <w:sz w:val="24"/>
          <w:lang w:val="kk-KZ" w:eastAsia="en-US"/>
        </w:rPr>
        <w:t xml:space="preserve"> (н-р, проводимость или pH), чтобы гарантировать надлежащее разведение конечного диализного раствора, и любые специальные меры предосторожности, которые следует соблюдать для обеспечения пра</w:t>
      </w:r>
      <w:r>
        <w:rPr>
          <w:rStyle w:val="FontStyle54"/>
          <w:rFonts w:ascii="Times New Roman" w:hAnsi="Times New Roman" w:cs="Times New Roman"/>
          <w:sz w:val="24"/>
          <w:lang w:val="kk-KZ" w:eastAsia="en-US"/>
        </w:rPr>
        <w:t>вильного использования продукта;</w:t>
      </w:r>
    </w:p>
    <w:p w:rsidR="00B10F10" w:rsidRPr="00B10F10" w:rsidRDefault="00B10F10" w:rsidP="00B10F10">
      <w:pPr>
        <w:pStyle w:val="Style15"/>
        <w:widowControl/>
        <w:ind w:firstLine="851"/>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2) </w:t>
      </w:r>
      <w:r w:rsidRPr="00B10F10">
        <w:rPr>
          <w:rStyle w:val="FontStyle54"/>
          <w:rFonts w:ascii="Times New Roman" w:hAnsi="Times New Roman" w:cs="Times New Roman"/>
          <w:sz w:val="24"/>
          <w:lang w:val="kk-KZ" w:eastAsia="en-US"/>
        </w:rPr>
        <w:t>Маркировка порошкового концентрата может включа</w:t>
      </w:r>
      <w:r>
        <w:rPr>
          <w:rStyle w:val="FontStyle54"/>
          <w:rFonts w:ascii="Times New Roman" w:hAnsi="Times New Roman" w:cs="Times New Roman"/>
          <w:sz w:val="24"/>
          <w:lang w:val="kk-KZ" w:eastAsia="en-US"/>
        </w:rPr>
        <w:t>ть геометрические символы (см. т</w:t>
      </w:r>
      <w:r w:rsidRPr="00B10F10">
        <w:rPr>
          <w:rStyle w:val="FontStyle54"/>
          <w:rFonts w:ascii="Times New Roman" w:hAnsi="Times New Roman" w:cs="Times New Roman"/>
          <w:sz w:val="24"/>
          <w:lang w:val="kk-KZ" w:eastAsia="en-US"/>
        </w:rPr>
        <w:t>аблицу 3), чтобы различать различные соотношения дозировки. Если используются такие символы, числа, представляющие систему дозировки, должны быть четко видимы и располагаться в границах геометрического символа. Этикетка должна включать средства, чтобы различать кислоту и бикарбонат. Если концентрат не содержит ни калия, ни кальция, которые должны быть хорошо заметны на этикетке. При применении цветового кодирования красный должен использоваться для обозначения кислоты, а синий – для бикарбоната.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B10F10">
        <w:rPr>
          <w:rStyle w:val="FontStyle54"/>
          <w:rFonts w:ascii="Times New Roman" w:hAnsi="Times New Roman" w:cs="Times New Roman"/>
          <w:sz w:val="24"/>
          <w:lang w:val="kk-KZ" w:eastAsia="en-US"/>
        </w:rPr>
        <w:t>Инструкции по смешиванию сух</w:t>
      </w:r>
      <w:r>
        <w:rPr>
          <w:rStyle w:val="FontStyle54"/>
          <w:rFonts w:ascii="Times New Roman" w:hAnsi="Times New Roman" w:cs="Times New Roman"/>
          <w:sz w:val="24"/>
          <w:lang w:val="kk-KZ" w:eastAsia="en-US"/>
        </w:rPr>
        <w:t>их порошков в жидкий концентрат;</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B10F10">
        <w:rPr>
          <w:rStyle w:val="FontStyle54"/>
          <w:rFonts w:ascii="Times New Roman" w:hAnsi="Times New Roman" w:cs="Times New Roman"/>
          <w:sz w:val="24"/>
          <w:lang w:val="kk-KZ" w:eastAsia="en-US"/>
        </w:rPr>
        <w:t>Объем воды, который должен использоваться</w:t>
      </w:r>
      <w:r>
        <w:rPr>
          <w:rStyle w:val="FontStyle54"/>
          <w:rFonts w:ascii="Times New Roman" w:hAnsi="Times New Roman" w:cs="Times New Roman"/>
          <w:sz w:val="24"/>
          <w:lang w:val="kk-KZ" w:eastAsia="en-US"/>
        </w:rPr>
        <w:t>, чтобы восстановить концентрат;</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d) </w:t>
      </w:r>
      <w:r w:rsidRPr="00B10F10">
        <w:rPr>
          <w:rStyle w:val="FontStyle54"/>
          <w:rFonts w:ascii="Times New Roman" w:hAnsi="Times New Roman" w:cs="Times New Roman"/>
          <w:sz w:val="24"/>
          <w:lang w:val="kk-KZ" w:eastAsia="en-US"/>
        </w:rPr>
        <w:t>Если применимо, оборудование для смешивания, для которого должен использов</w:t>
      </w:r>
      <w:r>
        <w:rPr>
          <w:rStyle w:val="FontStyle54"/>
          <w:rFonts w:ascii="Times New Roman" w:hAnsi="Times New Roman" w:cs="Times New Roman"/>
          <w:sz w:val="24"/>
          <w:lang w:val="kk-KZ" w:eastAsia="en-US"/>
        </w:rPr>
        <w:t>аться порошок;</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 xml:space="preserve"> </w:t>
      </w:r>
      <w:r>
        <w:rPr>
          <w:rStyle w:val="FontStyle54"/>
          <w:rFonts w:ascii="Times New Roman" w:hAnsi="Times New Roman" w:cs="Times New Roman"/>
          <w:sz w:val="24"/>
          <w:lang w:val="kk-KZ" w:eastAsia="en-US"/>
        </w:rPr>
        <w:t xml:space="preserve">e) </w:t>
      </w:r>
      <w:r w:rsidRPr="00B10F10">
        <w:rPr>
          <w:rStyle w:val="FontStyle54"/>
          <w:rFonts w:ascii="Times New Roman" w:hAnsi="Times New Roman" w:cs="Times New Roman"/>
          <w:sz w:val="24"/>
          <w:lang w:val="kk-KZ" w:eastAsia="en-US"/>
        </w:rPr>
        <w:t>Для бикарбонатного концентрата - предельный срок использования, чтобы предотвратить возможное бактериальное загрязнение. Также соответствующие предупреждения, что остаточный бикарбонатный концентрат, неочищенные смесительные резервуары и системы смешивания б</w:t>
      </w:r>
      <w:r>
        <w:rPr>
          <w:rStyle w:val="FontStyle54"/>
          <w:rFonts w:ascii="Times New Roman" w:hAnsi="Times New Roman" w:cs="Times New Roman"/>
          <w:sz w:val="24"/>
          <w:lang w:val="kk-KZ" w:eastAsia="en-US"/>
        </w:rPr>
        <w:t>удут поддерживать рост бактерий;</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f) </w:t>
      </w:r>
      <w:r w:rsidRPr="00B10F10">
        <w:rPr>
          <w:rStyle w:val="FontStyle54"/>
          <w:rFonts w:ascii="Times New Roman" w:hAnsi="Times New Roman" w:cs="Times New Roman"/>
          <w:sz w:val="24"/>
          <w:lang w:val="kk-KZ" w:eastAsia="en-US"/>
        </w:rPr>
        <w:t>Для смешивания концентрата должна использоваться вода для диализа.</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b/>
          <w:sz w:val="24"/>
          <w:lang w:val="kk-KZ" w:eastAsia="en-US"/>
        </w:rPr>
      </w:pPr>
      <w:r w:rsidRPr="00B10F10">
        <w:rPr>
          <w:rStyle w:val="FontStyle54"/>
          <w:rFonts w:ascii="Times New Roman" w:hAnsi="Times New Roman" w:cs="Times New Roman"/>
          <w:b/>
          <w:sz w:val="24"/>
          <w:lang w:val="kk-KZ" w:eastAsia="en-US"/>
        </w:rPr>
        <w:t xml:space="preserve">6.5 Добавки </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Маркировка для до</w:t>
      </w:r>
      <w:r>
        <w:rPr>
          <w:rStyle w:val="FontStyle54"/>
          <w:rFonts w:ascii="Times New Roman" w:hAnsi="Times New Roman" w:cs="Times New Roman"/>
          <w:sz w:val="24"/>
          <w:lang w:val="kk-KZ" w:eastAsia="en-US"/>
        </w:rPr>
        <w:t>бавок должна включать следующее:</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B10F10">
        <w:rPr>
          <w:rStyle w:val="FontStyle54"/>
          <w:rFonts w:ascii="Times New Roman" w:hAnsi="Times New Roman" w:cs="Times New Roman"/>
          <w:sz w:val="24"/>
          <w:lang w:val="kk-KZ" w:eastAsia="en-US"/>
        </w:rPr>
        <w:t>Перечень препаратов, для которых может использоваться добавка. Действующие изменения формулы концентрата и последующее изменение диализного раствора, которые вызваны добавлением добавок.</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B10F10">
        <w:rPr>
          <w:rStyle w:val="FontStyle54"/>
          <w:rFonts w:ascii="Times New Roman" w:hAnsi="Times New Roman" w:cs="Times New Roman"/>
          <w:sz w:val="24"/>
          <w:lang w:val="kk-KZ" w:eastAsia="en-US"/>
        </w:rPr>
        <w:t>Влияние разбавления на конечный диализный раствор любых жидких добавок (маркировка только на жидких добавках).</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b/>
          <w:sz w:val="24"/>
          <w:lang w:val="kk-KZ" w:eastAsia="en-US"/>
        </w:rPr>
      </w:pPr>
      <w:r w:rsidRPr="00B10F10">
        <w:rPr>
          <w:rStyle w:val="FontStyle54"/>
          <w:rFonts w:ascii="Times New Roman" w:hAnsi="Times New Roman" w:cs="Times New Roman"/>
          <w:b/>
          <w:sz w:val="24"/>
          <w:lang w:val="kk-KZ" w:eastAsia="en-US"/>
        </w:rPr>
        <w:t xml:space="preserve">6.6 Требования к маркировке для генераторов концентратов </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sidRPr="00B10F10">
        <w:rPr>
          <w:rStyle w:val="FontStyle54"/>
          <w:rFonts w:ascii="Times New Roman" w:hAnsi="Times New Roman" w:cs="Times New Roman"/>
          <w:sz w:val="24"/>
          <w:lang w:val="kk-KZ" w:eastAsia="en-US"/>
        </w:rPr>
        <w:t>Маркировка для генераторов концент</w:t>
      </w:r>
      <w:r>
        <w:rPr>
          <w:rStyle w:val="FontStyle54"/>
          <w:rFonts w:ascii="Times New Roman" w:hAnsi="Times New Roman" w:cs="Times New Roman"/>
          <w:sz w:val="24"/>
          <w:lang w:val="kk-KZ" w:eastAsia="en-US"/>
        </w:rPr>
        <w:t>ратов должна включать следующее:</w:t>
      </w:r>
    </w:p>
    <w:p w:rsid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a) </w:t>
      </w:r>
      <w:r w:rsidRPr="00B10F10">
        <w:rPr>
          <w:rStyle w:val="FontStyle54"/>
          <w:rFonts w:ascii="Times New Roman" w:hAnsi="Times New Roman" w:cs="Times New Roman"/>
          <w:sz w:val="24"/>
          <w:lang w:val="kk-KZ" w:eastAsia="en-US"/>
        </w:rPr>
        <w:t>Система дозировки или диализный аппарат, с которым они должны использоваться.</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sz w:val="20"/>
          <w:szCs w:val="20"/>
          <w:lang w:val="kk-KZ" w:eastAsia="en-US"/>
        </w:rPr>
      </w:pPr>
      <w:r w:rsidRPr="00B10F10">
        <w:rPr>
          <w:rStyle w:val="FontStyle54"/>
          <w:rFonts w:ascii="Times New Roman" w:hAnsi="Times New Roman" w:cs="Times New Roman"/>
          <w:sz w:val="20"/>
          <w:szCs w:val="20"/>
          <w:lang w:val="kk-KZ" w:eastAsia="en-US"/>
        </w:rPr>
        <w:t xml:space="preserve">Примечание </w:t>
      </w:r>
      <w:r>
        <w:rPr>
          <w:rStyle w:val="FontStyle54"/>
          <w:rFonts w:ascii="Times New Roman" w:hAnsi="Times New Roman" w:cs="Times New Roman"/>
          <w:sz w:val="20"/>
          <w:szCs w:val="20"/>
          <w:lang w:val="kk-KZ" w:eastAsia="en-US"/>
        </w:rPr>
        <w:t xml:space="preserve">– </w:t>
      </w:r>
      <w:r w:rsidRPr="00B10F10">
        <w:rPr>
          <w:rStyle w:val="FontStyle54"/>
          <w:rFonts w:ascii="Times New Roman" w:hAnsi="Times New Roman" w:cs="Times New Roman"/>
          <w:sz w:val="20"/>
          <w:szCs w:val="20"/>
          <w:lang w:val="kk-KZ" w:eastAsia="en-US"/>
        </w:rPr>
        <w:t>Возможно, производитель может изменить свой аппарат, чтобы принять систему генератора концентратов от другого производителя. В таком случае производитель аппарата несет ответственность за маркировку аппарата с указанием правильной модели и производителя системы генератора концентратов.</w:t>
      </w: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p>
    <w:p w:rsidR="00B10F10" w:rsidRPr="00B10F10"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b) </w:t>
      </w:r>
      <w:r w:rsidRPr="00B10F10">
        <w:rPr>
          <w:rStyle w:val="FontStyle54"/>
          <w:rFonts w:ascii="Times New Roman" w:hAnsi="Times New Roman" w:cs="Times New Roman"/>
          <w:sz w:val="24"/>
          <w:lang w:val="kk-KZ" w:eastAsia="en-US"/>
        </w:rPr>
        <w:t xml:space="preserve">Время, за которое можно разумно ожидать, что генератор концентратов приготовит раствор, на основании указанного производителем расхода для диализатора (н-р, 6 ч при расходе 500 мл/мин); альтернативно, мощность генератора концентратов </w:t>
      </w:r>
      <w:r w:rsidRPr="00B10F10">
        <w:rPr>
          <w:rStyle w:val="FontStyle54"/>
          <w:rFonts w:ascii="Times New Roman" w:hAnsi="Times New Roman" w:cs="Times New Roman"/>
          <w:sz w:val="24"/>
          <w:lang w:val="kk-KZ" w:eastAsia="en-US"/>
        </w:rPr>
        <w:lastRenderedPageBreak/>
        <w:t>может быть выражена как объем концентрата, который может быть прои</w:t>
      </w:r>
      <w:r>
        <w:rPr>
          <w:rStyle w:val="FontStyle54"/>
          <w:rFonts w:ascii="Times New Roman" w:hAnsi="Times New Roman" w:cs="Times New Roman"/>
          <w:sz w:val="24"/>
          <w:lang w:val="kk-KZ" w:eastAsia="en-US"/>
        </w:rPr>
        <w:t>зведен генератором концентратов;</w:t>
      </w:r>
    </w:p>
    <w:p w:rsidR="00B10F10" w:rsidRPr="00646D5B" w:rsidRDefault="00B10F10" w:rsidP="00B10F10">
      <w:pPr>
        <w:pStyle w:val="Style15"/>
        <w:widowControl/>
        <w:ind w:firstLine="567"/>
        <w:rPr>
          <w:rStyle w:val="FontStyle54"/>
          <w:rFonts w:ascii="Times New Roman" w:hAnsi="Times New Roman" w:cs="Times New Roman"/>
          <w:sz w:val="24"/>
          <w:lang w:val="kk-KZ" w:eastAsia="en-US"/>
        </w:rPr>
      </w:pPr>
      <w:r>
        <w:rPr>
          <w:rStyle w:val="FontStyle54"/>
          <w:rFonts w:ascii="Times New Roman" w:hAnsi="Times New Roman" w:cs="Times New Roman"/>
          <w:sz w:val="24"/>
          <w:lang w:val="kk-KZ" w:eastAsia="en-US"/>
        </w:rPr>
        <w:t xml:space="preserve">c) </w:t>
      </w:r>
      <w:r w:rsidRPr="00B10F10">
        <w:rPr>
          <w:rStyle w:val="FontStyle54"/>
          <w:rFonts w:ascii="Times New Roman" w:hAnsi="Times New Roman" w:cs="Times New Roman"/>
          <w:sz w:val="24"/>
          <w:lang w:val="kk-KZ" w:eastAsia="en-US"/>
        </w:rPr>
        <w:t>Любая дополнительная информация, которая должна быть известна пользователю, чтобы гарантировать правильное использование продукта (н-р, качество воды, срок годности после смешивания и т.д.).</w:t>
      </w:r>
    </w:p>
    <w:p w:rsidR="00737F52" w:rsidRDefault="00737F52" w:rsidP="00B10F10">
      <w:pPr>
        <w:pStyle w:val="Style15"/>
        <w:widowControl/>
        <w:ind w:firstLine="0"/>
        <w:rPr>
          <w:rStyle w:val="FontStyle54"/>
          <w:rFonts w:ascii="Times New Roman" w:hAnsi="Times New Roman" w:cs="Times New Roman"/>
          <w:b/>
          <w:sz w:val="24"/>
          <w:lang w:val="kk-KZ" w:eastAsia="en-US"/>
        </w:rPr>
      </w:pPr>
    </w:p>
    <w:p w:rsidR="00737F52" w:rsidRDefault="00B10F10" w:rsidP="004636A8">
      <w:pPr>
        <w:pStyle w:val="Style15"/>
        <w:widowControl/>
        <w:ind w:firstLine="0"/>
        <w:jc w:val="center"/>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Таблица 3 –</w:t>
      </w:r>
      <w:r w:rsidRPr="00B10F10">
        <w:rPr>
          <w:rStyle w:val="FontStyle54"/>
          <w:rFonts w:ascii="Times New Roman" w:hAnsi="Times New Roman" w:cs="Times New Roman"/>
          <w:b/>
          <w:sz w:val="24"/>
          <w:lang w:val="kk-KZ" w:eastAsia="en-US"/>
        </w:rPr>
        <w:t xml:space="preserve"> Символы для системы контейнеров концентратов: типы концентратов</w:t>
      </w:r>
    </w:p>
    <w:tbl>
      <w:tblPr>
        <w:tblStyle w:val="TableNormal9"/>
        <w:tblW w:w="936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555"/>
        <w:gridCol w:w="1551"/>
        <w:gridCol w:w="25"/>
        <w:gridCol w:w="1250"/>
        <w:gridCol w:w="25"/>
        <w:gridCol w:w="1826"/>
        <w:gridCol w:w="25"/>
        <w:gridCol w:w="1681"/>
        <w:gridCol w:w="25"/>
        <w:gridCol w:w="1393"/>
        <w:gridCol w:w="6"/>
      </w:tblGrid>
      <w:tr w:rsidR="00B10F10" w:rsidRPr="00B10F10" w:rsidTr="0031146F">
        <w:trPr>
          <w:gridAfter w:val="1"/>
          <w:wAfter w:w="6" w:type="dxa"/>
          <w:trHeight w:val="1019"/>
        </w:trPr>
        <w:tc>
          <w:tcPr>
            <w:tcW w:w="1555" w:type="dxa"/>
            <w:tcBorders>
              <w:bottom w:val="double" w:sz="4" w:space="0" w:color="auto"/>
            </w:tcBorders>
          </w:tcPr>
          <w:p w:rsidR="00B10F10" w:rsidRPr="00B10F10" w:rsidRDefault="00B10F10" w:rsidP="00B10F10">
            <w:pPr>
              <w:adjustRightInd/>
              <w:spacing w:before="8"/>
              <w:ind w:firstLine="0"/>
              <w:jc w:val="center"/>
              <w:rPr>
                <w:rFonts w:ascii="Times New Roman" w:eastAsia="Cambria" w:hAnsi="Times New Roman"/>
                <w:b/>
                <w:sz w:val="24"/>
                <w:szCs w:val="24"/>
                <w:lang w:bidi="en-US"/>
              </w:rPr>
            </w:pPr>
          </w:p>
          <w:p w:rsidR="00B10F10" w:rsidRPr="00B10F10" w:rsidRDefault="00B10F10" w:rsidP="00B10F10">
            <w:pPr>
              <w:adjustRightInd/>
              <w:ind w:firstLine="0"/>
              <w:jc w:val="center"/>
              <w:rPr>
                <w:rFonts w:ascii="Times New Roman" w:eastAsia="Cambria" w:hAnsi="Times New Roman"/>
                <w:b/>
                <w:sz w:val="24"/>
                <w:szCs w:val="24"/>
                <w:lang w:bidi="en-US"/>
              </w:rPr>
            </w:pPr>
            <w:proofErr w:type="spellStart"/>
            <w:r w:rsidRPr="00B10F10">
              <w:rPr>
                <w:rFonts w:ascii="Times New Roman" w:eastAsia="Cambria" w:hAnsi="Times New Roman"/>
                <w:b/>
                <w:color w:val="231F20"/>
                <w:sz w:val="24"/>
                <w:szCs w:val="24"/>
                <w:lang w:bidi="en-US"/>
              </w:rPr>
              <w:t>Обозначение</w:t>
            </w:r>
            <w:proofErr w:type="spellEnd"/>
          </w:p>
        </w:tc>
        <w:tc>
          <w:tcPr>
            <w:tcW w:w="1552" w:type="dxa"/>
            <w:tcBorders>
              <w:bottom w:val="double" w:sz="4" w:space="0" w:color="auto"/>
              <w:right w:val="single" w:sz="4" w:space="0" w:color="231F20"/>
            </w:tcBorders>
          </w:tcPr>
          <w:p w:rsidR="00B10F10" w:rsidRPr="00B10F10" w:rsidRDefault="00B10F10" w:rsidP="00B10F10">
            <w:pPr>
              <w:adjustRightInd/>
              <w:spacing w:before="6"/>
              <w:ind w:firstLine="0"/>
              <w:jc w:val="center"/>
              <w:rPr>
                <w:rFonts w:ascii="Times New Roman" w:eastAsia="Cambria" w:hAnsi="Times New Roman"/>
                <w:b/>
                <w:sz w:val="24"/>
                <w:szCs w:val="24"/>
                <w:lang w:bidi="en-US"/>
              </w:rPr>
            </w:pPr>
          </w:p>
          <w:p w:rsidR="00B10F10" w:rsidRPr="00B10F10" w:rsidRDefault="00B10F10" w:rsidP="00B10F10">
            <w:pPr>
              <w:adjustRightInd/>
              <w:ind w:firstLine="0"/>
              <w:jc w:val="center"/>
              <w:rPr>
                <w:rFonts w:ascii="Times New Roman" w:eastAsia="Cambria" w:hAnsi="Times New Roman"/>
                <w:sz w:val="24"/>
                <w:szCs w:val="24"/>
                <w:lang w:bidi="en-US"/>
              </w:rPr>
            </w:pPr>
            <w:r w:rsidRPr="00B10F10">
              <w:rPr>
                <w:rFonts w:ascii="Times New Roman" w:eastAsia="Cambria" w:hAnsi="Times New Roman"/>
                <w:noProof/>
                <w:sz w:val="24"/>
                <w:szCs w:val="24"/>
              </w:rPr>
              <mc:AlternateContent>
                <mc:Choice Requires="wpg">
                  <w:drawing>
                    <wp:inline distT="0" distB="0" distL="0" distR="0" wp14:anchorId="326C96B9" wp14:editId="0ADF0EA7">
                      <wp:extent cx="553720" cy="456565"/>
                      <wp:effectExtent l="0" t="0" r="17780" b="19685"/>
                      <wp:docPr id="28" name="Группа 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720" cy="456565"/>
                                <a:chOff x="0" y="0"/>
                                <a:chExt cx="872" cy="719"/>
                              </a:xfrm>
                            </wpg:grpSpPr>
                            <wps:wsp>
                              <wps:cNvPr id="29" name=" 43"/>
                              <wps:cNvSpPr>
                                <a:spLocks/>
                              </wps:cNvSpPr>
                              <wps:spPr bwMode="auto">
                                <a:xfrm>
                                  <a:off x="6" y="6"/>
                                  <a:ext cx="859" cy="707"/>
                                </a:xfrm>
                                <a:prstGeom prst="rect">
                                  <a:avLst/>
                                </a:prstGeom>
                                <a:noFill/>
                                <a:ln w="8217">
                                  <a:solidFill>
                                    <a:srgbClr val="19171C"/>
                                  </a:solidFill>
                                  <a:miter lim="800000"/>
                                  <a:headEnd/>
                                  <a:tailEnd/>
                                </a:ln>
                              </wps:spPr>
                              <wps:bodyPr rot="0" vert="horz" wrap="square" lIns="91440" tIns="45720" rIns="91440" bIns="45720" anchor="t" anchorCtr="0" upright="1">
                                <a:noAutofit/>
                              </wps:bodyPr>
                            </wps:wsp>
                          </wpg:wgp>
                        </a:graphicData>
                      </a:graphic>
                    </wp:inline>
                  </w:drawing>
                </mc:Choice>
                <mc:Fallback>
                  <w:pict>
                    <v:group id="Группа 28" o:spid="_x0000_s1026" style="width:43.6pt;height:35.95pt;mso-position-horizontal-relative:char;mso-position-vertical-relative:line" coordsize="87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">
                      <v:rect id=" 43" o:spid="_x0000_s1027" style="position:absolute;left:6;top:6;width:859;height:7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PRlcQA&#10;AADbAAAADwAAAGRycy9kb3ducmV2LnhtbESPT2sCMRTE70K/Q3gFb5qtitStUYog/r1024PH5+Z1&#10;d9vkZdlEXb+9EQSPw8z8hpnOW2vEmRpfOVbw1k9AEOdOV1wo+Ple9t5B+ICs0TgmBVfyMJ+9dKaY&#10;anfhLzpnoRARwj5FBWUIdSqlz0uy6PuuJo7er2sshiibQuoGLxFujRwkyVharDgulFjToqT8PztZ&#10;BX+j4ZbGE9qMhrvVrjiazd4caqW6r+3nB4hAbXiGH+21VjCYwP1L/AFy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D0ZXEAAAA2wAAAA8AAAAAAAAAAAAAAAAAmAIAAGRycy9k&#10;b3ducmV2LnhtbFBLBQYAAAAABAAEAPUAAACJAwAAAAA=&#10;" filled="f" strokecolor="#19171c" strokeweight=".22825mm">
                        <v:path arrowok="t"/>
                      </v:rect>
                      <w10:anchorlock/>
                    </v:group>
                  </w:pict>
                </mc:Fallback>
              </mc:AlternateContent>
            </w:r>
          </w:p>
        </w:tc>
        <w:tc>
          <w:tcPr>
            <w:tcW w:w="1275" w:type="dxa"/>
            <w:gridSpan w:val="2"/>
            <w:tcBorders>
              <w:left w:val="single" w:sz="4" w:space="0" w:color="231F20"/>
              <w:bottom w:val="double" w:sz="4" w:space="0" w:color="auto"/>
              <w:right w:val="single" w:sz="4" w:space="0" w:color="231F20"/>
            </w:tcBorders>
          </w:tcPr>
          <w:p w:rsidR="00B10F10" w:rsidRPr="00B10F10" w:rsidRDefault="00B10F10" w:rsidP="00B10F10">
            <w:pPr>
              <w:adjustRightInd/>
              <w:spacing w:before="6"/>
              <w:ind w:firstLine="0"/>
              <w:jc w:val="center"/>
              <w:rPr>
                <w:rFonts w:ascii="Times New Roman" w:eastAsia="Cambria" w:hAnsi="Times New Roman"/>
                <w:b/>
                <w:sz w:val="24"/>
                <w:szCs w:val="24"/>
                <w:lang w:bidi="en-US"/>
              </w:rPr>
            </w:pPr>
          </w:p>
          <w:p w:rsidR="00B10F10" w:rsidRPr="00B10F10" w:rsidRDefault="00B10F10" w:rsidP="00B10F10">
            <w:pPr>
              <w:adjustRightInd/>
              <w:ind w:firstLine="0"/>
              <w:jc w:val="center"/>
              <w:rPr>
                <w:rFonts w:ascii="Times New Roman" w:eastAsia="Cambria" w:hAnsi="Times New Roman"/>
                <w:sz w:val="24"/>
                <w:szCs w:val="24"/>
                <w:lang w:bidi="en-US"/>
              </w:rPr>
            </w:pPr>
            <w:r w:rsidRPr="00B10F10">
              <w:rPr>
                <w:rFonts w:ascii="Times New Roman" w:eastAsia="Cambria" w:hAnsi="Times New Roman"/>
                <w:noProof/>
                <w:sz w:val="24"/>
                <w:szCs w:val="24"/>
              </w:rPr>
              <mc:AlternateContent>
                <mc:Choice Requires="wpg">
                  <w:drawing>
                    <wp:inline distT="0" distB="0" distL="0" distR="0" wp14:anchorId="2A41CF2C" wp14:editId="39B58ECC">
                      <wp:extent cx="544830" cy="545465"/>
                      <wp:effectExtent l="0" t="0" r="7620" b="6985"/>
                      <wp:docPr id="20" name="Группа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4830" cy="545465"/>
                                <a:chOff x="0" y="0"/>
                                <a:chExt cx="858" cy="859"/>
                              </a:xfrm>
                            </wpg:grpSpPr>
                            <pic:pic xmlns:pic="http://schemas.openxmlformats.org/drawingml/2006/picture">
                              <pic:nvPicPr>
                                <pic:cNvPr id="21" name=" 35"/>
                                <pic:cNvPicPr>
                                  <a:picLocks/>
                                </pic:cNvPicPr>
                              </pic:nvPicPr>
                              <pic:blipFill>
                                <a:blip r:embed="rId16"/>
                                <a:srcRect/>
                                <a:stretch>
                                  <a:fillRect/>
                                </a:stretch>
                              </pic:blipFill>
                              <pic:spPr bwMode="auto">
                                <a:xfrm>
                                  <a:off x="227" y="395"/>
                                  <a:ext cx="147" cy="104"/>
                                </a:xfrm>
                                <a:prstGeom prst="rect">
                                  <a:avLst/>
                                </a:prstGeom>
                                <a:noFill/>
                              </pic:spPr>
                            </pic:pic>
                            <pic:pic xmlns:pic="http://schemas.openxmlformats.org/drawingml/2006/picture">
                              <pic:nvPicPr>
                                <pic:cNvPr id="22" name=" 36"/>
                                <pic:cNvPicPr>
                                  <a:picLocks/>
                                </pic:cNvPicPr>
                              </pic:nvPicPr>
                              <pic:blipFill>
                                <a:blip r:embed="rId17"/>
                                <a:srcRect/>
                                <a:stretch>
                                  <a:fillRect/>
                                </a:stretch>
                              </pic:blipFill>
                              <pic:spPr bwMode="auto">
                                <a:xfrm>
                                  <a:off x="420" y="395"/>
                                  <a:ext cx="248" cy="105"/>
                                </a:xfrm>
                                <a:prstGeom prst="rect">
                                  <a:avLst/>
                                </a:prstGeom>
                                <a:noFill/>
                              </pic:spPr>
                            </pic:pic>
                            <wps:wsp>
                              <wps:cNvPr id="23" name=" 37"/>
                              <wps:cNvSpPr>
                                <a:spLocks/>
                              </wps:cNvSpPr>
                              <wps:spPr bwMode="auto">
                                <a:xfrm>
                                  <a:off x="7" y="6"/>
                                  <a:ext cx="422" cy="393"/>
                                </a:xfrm>
                                <a:custGeom>
                                  <a:avLst/>
                                  <a:gdLst>
                                    <a:gd name="T0" fmla="+- 0 429 7"/>
                                    <a:gd name="T1" fmla="*/ T0 w 422"/>
                                    <a:gd name="T2" fmla="+- 0 7 7"/>
                                    <a:gd name="T3" fmla="*/ 7 h 393"/>
                                    <a:gd name="T4" fmla="+- 0 364 7"/>
                                    <a:gd name="T5" fmla="*/ T4 w 422"/>
                                    <a:gd name="T6" fmla="+- 0 11 7"/>
                                    <a:gd name="T7" fmla="*/ 11 h 393"/>
                                    <a:gd name="T8" fmla="+- 0 290 7"/>
                                    <a:gd name="T9" fmla="*/ T8 w 422"/>
                                    <a:gd name="T10" fmla="+- 0 31 7"/>
                                    <a:gd name="T11" fmla="*/ 31 h 393"/>
                                    <a:gd name="T12" fmla="+- 0 225 7"/>
                                    <a:gd name="T13" fmla="*/ T12 w 422"/>
                                    <a:gd name="T14" fmla="+- 0 60 7"/>
                                    <a:gd name="T15" fmla="*/ 60 h 393"/>
                                    <a:gd name="T16" fmla="+- 0 168 7"/>
                                    <a:gd name="T17" fmla="*/ T16 w 422"/>
                                    <a:gd name="T18" fmla="+- 0 96 7"/>
                                    <a:gd name="T19" fmla="*/ 96 h 393"/>
                                    <a:gd name="T20" fmla="+- 0 120 7"/>
                                    <a:gd name="T21" fmla="*/ T20 w 422"/>
                                    <a:gd name="T22" fmla="+- 0 139 7"/>
                                    <a:gd name="T23" fmla="*/ 139 h 393"/>
                                    <a:gd name="T24" fmla="+- 0 80 7"/>
                                    <a:gd name="T25" fmla="*/ T24 w 422"/>
                                    <a:gd name="T26" fmla="+- 0 188 7"/>
                                    <a:gd name="T27" fmla="*/ 188 h 393"/>
                                    <a:gd name="T28" fmla="+- 0 49 7"/>
                                    <a:gd name="T29" fmla="*/ T28 w 422"/>
                                    <a:gd name="T30" fmla="+- 0 242 7"/>
                                    <a:gd name="T31" fmla="*/ 242 h 393"/>
                                    <a:gd name="T32" fmla="+- 0 26 7"/>
                                    <a:gd name="T33" fmla="*/ T32 w 422"/>
                                    <a:gd name="T34" fmla="+- 0 299 7"/>
                                    <a:gd name="T35" fmla="*/ 299 h 393"/>
                                    <a:gd name="T36" fmla="+- 0 12 7"/>
                                    <a:gd name="T37" fmla="*/ T36 w 422"/>
                                    <a:gd name="T38" fmla="+- 0 358 7"/>
                                    <a:gd name="T39" fmla="*/ 358 h 393"/>
                                    <a:gd name="T40" fmla="+- 0 9 7"/>
                                    <a:gd name="T41" fmla="*/ T40 w 422"/>
                                    <a:gd name="T42" fmla="+- 0 379 7"/>
                                    <a:gd name="T43" fmla="*/ 379 h 393"/>
                                    <a:gd name="T44" fmla="+- 0 7 7"/>
                                    <a:gd name="T45" fmla="*/ T44 w 422"/>
                                    <a:gd name="T46" fmla="+- 0 399 7"/>
                                    <a:gd name="T47" fmla="*/ 399 h 39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422" h="393">
                                      <a:moveTo>
                                        <a:pt x="422" y="0"/>
                                      </a:moveTo>
                                      <a:lnTo>
                                        <a:pt x="357" y="4"/>
                                      </a:lnTo>
                                      <a:lnTo>
                                        <a:pt x="283" y="24"/>
                                      </a:lnTo>
                                      <a:lnTo>
                                        <a:pt x="218" y="53"/>
                                      </a:lnTo>
                                      <a:lnTo>
                                        <a:pt x="161" y="89"/>
                                      </a:lnTo>
                                      <a:lnTo>
                                        <a:pt x="113" y="132"/>
                                      </a:lnTo>
                                      <a:lnTo>
                                        <a:pt x="73" y="181"/>
                                      </a:lnTo>
                                      <a:lnTo>
                                        <a:pt x="42" y="235"/>
                                      </a:lnTo>
                                      <a:lnTo>
                                        <a:pt x="19" y="292"/>
                                      </a:lnTo>
                                      <a:lnTo>
                                        <a:pt x="5" y="351"/>
                                      </a:lnTo>
                                      <a:lnTo>
                                        <a:pt x="2" y="372"/>
                                      </a:lnTo>
                                      <a:lnTo>
                                        <a:pt x="0" y="392"/>
                                      </a:lnTo>
                                    </a:path>
                                  </a:pathLst>
                                </a:custGeom>
                                <a:noFill/>
                                <a:ln w="8293">
                                  <a:solidFill>
                                    <a:srgbClr val="19171C"/>
                                  </a:solidFill>
                                  <a:round/>
                                  <a:headEnd/>
                                  <a:tailEnd/>
                                </a:ln>
                              </wps:spPr>
                              <wps:bodyPr rot="0" vert="horz" wrap="square" lIns="91440" tIns="45720" rIns="91440" bIns="45720" anchor="t" anchorCtr="0" upright="1">
                                <a:noAutofit/>
                              </wps:bodyPr>
                            </wps:wsp>
                            <wps:wsp>
                              <wps:cNvPr id="24" name=" 38"/>
                              <wps:cNvSpPr>
                                <a:spLocks/>
                              </wps:cNvSpPr>
                              <wps:spPr bwMode="auto">
                                <a:xfrm>
                                  <a:off x="6" y="398"/>
                                  <a:ext cx="2" cy="62"/>
                                </a:xfrm>
                                <a:custGeom>
                                  <a:avLst/>
                                  <a:gdLst>
                                    <a:gd name="T0" fmla="+- 0 7 7"/>
                                    <a:gd name="T1" fmla="*/ T0 w 1"/>
                                    <a:gd name="T2" fmla="+- 0 399 399"/>
                                    <a:gd name="T3" fmla="*/ 399 h 62"/>
                                    <a:gd name="T4" fmla="+- 0 7 7"/>
                                    <a:gd name="T5" fmla="*/ T4 w 1"/>
                                    <a:gd name="T6" fmla="+- 0 419 399"/>
                                    <a:gd name="T7" fmla="*/ 419 h 62"/>
                                    <a:gd name="T8" fmla="+- 0 7 7"/>
                                    <a:gd name="T9" fmla="*/ T8 w 1"/>
                                    <a:gd name="T10" fmla="+- 0 439 399"/>
                                    <a:gd name="T11" fmla="*/ 439 h 62"/>
                                    <a:gd name="T12" fmla="+- 0 7 7"/>
                                    <a:gd name="T13" fmla="*/ T12 w 1"/>
                                    <a:gd name="T14" fmla="+- 0 460 399"/>
                                    <a:gd name="T15" fmla="*/ 460 h 62"/>
                                  </a:gdLst>
                                  <a:ahLst/>
                                  <a:cxnLst>
                                    <a:cxn ang="0">
                                      <a:pos x="T1" y="T3"/>
                                    </a:cxn>
                                    <a:cxn ang="0">
                                      <a:pos x="T5" y="T7"/>
                                    </a:cxn>
                                    <a:cxn ang="0">
                                      <a:pos x="T9" y="T11"/>
                                    </a:cxn>
                                    <a:cxn ang="0">
                                      <a:pos x="T13" y="T15"/>
                                    </a:cxn>
                                  </a:cxnLst>
                                  <a:rect l="0" t="0" r="r" b="b"/>
                                  <a:pathLst>
                                    <a:path w="1" h="62">
                                      <a:moveTo>
                                        <a:pt x="0" y="0"/>
                                      </a:moveTo>
                                      <a:lnTo>
                                        <a:pt x="0" y="20"/>
                                      </a:lnTo>
                                      <a:lnTo>
                                        <a:pt x="0" y="40"/>
                                      </a:lnTo>
                                      <a:lnTo>
                                        <a:pt x="0" y="61"/>
                                      </a:lnTo>
                                    </a:path>
                                  </a:pathLst>
                                </a:custGeom>
                                <a:noFill/>
                                <a:ln w="8293">
                                  <a:solidFill>
                                    <a:srgbClr val="19171C"/>
                                  </a:solidFill>
                                  <a:round/>
                                  <a:headEnd/>
                                  <a:tailEnd/>
                                </a:ln>
                              </wps:spPr>
                              <wps:bodyPr rot="0" vert="horz" wrap="square" lIns="91440" tIns="45720" rIns="91440" bIns="45720" anchor="t" anchorCtr="0" upright="1">
                                <a:noAutofit/>
                              </wps:bodyPr>
                            </wps:wsp>
                            <wps:wsp>
                              <wps:cNvPr id="25" name=" 39"/>
                              <wps:cNvSpPr>
                                <a:spLocks/>
                              </wps:cNvSpPr>
                              <wps:spPr bwMode="auto">
                                <a:xfrm>
                                  <a:off x="7" y="6"/>
                                  <a:ext cx="844" cy="846"/>
                                </a:xfrm>
                                <a:custGeom>
                                  <a:avLst/>
                                  <a:gdLst>
                                    <a:gd name="T0" fmla="+- 0 7 7"/>
                                    <a:gd name="T1" fmla="*/ T0 w 844"/>
                                    <a:gd name="T2" fmla="+- 0 460 7"/>
                                    <a:gd name="T3" fmla="*/ 460 h 846"/>
                                    <a:gd name="T4" fmla="+- 0 16 7"/>
                                    <a:gd name="T5" fmla="*/ T4 w 844"/>
                                    <a:gd name="T6" fmla="+- 0 520 7"/>
                                    <a:gd name="T7" fmla="*/ 520 h 846"/>
                                    <a:gd name="T8" fmla="+- 0 33 7"/>
                                    <a:gd name="T9" fmla="*/ T8 w 844"/>
                                    <a:gd name="T10" fmla="+- 0 579 7"/>
                                    <a:gd name="T11" fmla="*/ 579 h 846"/>
                                    <a:gd name="T12" fmla="+- 0 58 7"/>
                                    <a:gd name="T13" fmla="*/ T12 w 844"/>
                                    <a:gd name="T14" fmla="+- 0 635 7"/>
                                    <a:gd name="T15" fmla="*/ 635 h 846"/>
                                    <a:gd name="T16" fmla="+- 0 92 7"/>
                                    <a:gd name="T17" fmla="*/ T16 w 844"/>
                                    <a:gd name="T18" fmla="+- 0 687 7"/>
                                    <a:gd name="T19" fmla="*/ 687 h 846"/>
                                    <a:gd name="T20" fmla="+- 0 135 7"/>
                                    <a:gd name="T21" fmla="*/ T20 w 844"/>
                                    <a:gd name="T22" fmla="+- 0 734 7"/>
                                    <a:gd name="T23" fmla="*/ 734 h 846"/>
                                    <a:gd name="T24" fmla="+- 0 186 7"/>
                                    <a:gd name="T25" fmla="*/ T24 w 844"/>
                                    <a:gd name="T26" fmla="+- 0 776 7"/>
                                    <a:gd name="T27" fmla="*/ 776 h 846"/>
                                    <a:gd name="T28" fmla="+- 0 246 7"/>
                                    <a:gd name="T29" fmla="*/ T28 w 844"/>
                                    <a:gd name="T30" fmla="+- 0 809 7"/>
                                    <a:gd name="T31" fmla="*/ 809 h 846"/>
                                    <a:gd name="T32" fmla="+- 0 314 7"/>
                                    <a:gd name="T33" fmla="*/ T32 w 844"/>
                                    <a:gd name="T34" fmla="+- 0 835 7"/>
                                    <a:gd name="T35" fmla="*/ 835 h 846"/>
                                    <a:gd name="T36" fmla="+- 0 397 7"/>
                                    <a:gd name="T37" fmla="*/ T36 w 844"/>
                                    <a:gd name="T38" fmla="+- 0 851 7"/>
                                    <a:gd name="T39" fmla="*/ 851 h 846"/>
                                    <a:gd name="T40" fmla="+- 0 429 7"/>
                                    <a:gd name="T41" fmla="*/ T40 w 844"/>
                                    <a:gd name="T42" fmla="+- 0 852 7"/>
                                    <a:gd name="T43" fmla="*/ 852 h 846"/>
                                    <a:gd name="T44" fmla="+- 0 455 7"/>
                                    <a:gd name="T45" fmla="*/ T44 w 844"/>
                                    <a:gd name="T46" fmla="+- 0 850 7"/>
                                    <a:gd name="T47" fmla="*/ 850 h 846"/>
                                    <a:gd name="T48" fmla="+- 0 529 7"/>
                                    <a:gd name="T49" fmla="*/ T48 w 844"/>
                                    <a:gd name="T50" fmla="+- 0 839 7"/>
                                    <a:gd name="T51" fmla="*/ 839 h 846"/>
                                    <a:gd name="T52" fmla="+- 0 595 7"/>
                                    <a:gd name="T53" fmla="*/ T52 w 844"/>
                                    <a:gd name="T54" fmla="+- 0 818 7"/>
                                    <a:gd name="T55" fmla="*/ 818 h 846"/>
                                    <a:gd name="T56" fmla="+- 0 654 7"/>
                                    <a:gd name="T57" fmla="*/ T56 w 844"/>
                                    <a:gd name="T58" fmla="+- 0 788 7"/>
                                    <a:gd name="T59" fmla="*/ 788 h 846"/>
                                    <a:gd name="T60" fmla="+- 0 705 7"/>
                                    <a:gd name="T61" fmla="*/ T60 w 844"/>
                                    <a:gd name="T62" fmla="+- 0 750 7"/>
                                    <a:gd name="T63" fmla="*/ 750 h 846"/>
                                    <a:gd name="T64" fmla="+- 0 749 7"/>
                                    <a:gd name="T65" fmla="*/ T64 w 844"/>
                                    <a:gd name="T66" fmla="+- 0 706 7"/>
                                    <a:gd name="T67" fmla="*/ 706 h 846"/>
                                    <a:gd name="T68" fmla="+- 0 763 7"/>
                                    <a:gd name="T69" fmla="*/ T68 w 844"/>
                                    <a:gd name="T70" fmla="+- 0 691 7"/>
                                    <a:gd name="T71" fmla="*/ 691 h 846"/>
                                    <a:gd name="T72" fmla="+- 0 796 7"/>
                                    <a:gd name="T73" fmla="*/ T72 w 844"/>
                                    <a:gd name="T74" fmla="+- 0 640 7"/>
                                    <a:gd name="T75" fmla="*/ 640 h 846"/>
                                    <a:gd name="T76" fmla="+- 0 822 7"/>
                                    <a:gd name="T77" fmla="*/ T76 w 844"/>
                                    <a:gd name="T78" fmla="+- 0 585 7"/>
                                    <a:gd name="T79" fmla="*/ 585 h 846"/>
                                    <a:gd name="T80" fmla="+- 0 840 7"/>
                                    <a:gd name="T81" fmla="*/ T80 w 844"/>
                                    <a:gd name="T82" fmla="+- 0 527 7"/>
                                    <a:gd name="T83" fmla="*/ 527 h 846"/>
                                    <a:gd name="T84" fmla="+- 0 849 7"/>
                                    <a:gd name="T85" fmla="*/ T84 w 844"/>
                                    <a:gd name="T86" fmla="+- 0 468 7"/>
                                    <a:gd name="T87" fmla="*/ 468 h 846"/>
                                    <a:gd name="T88" fmla="+- 0 851 7"/>
                                    <a:gd name="T89" fmla="*/ T88 w 844"/>
                                    <a:gd name="T90" fmla="+- 0 428 7"/>
                                    <a:gd name="T91" fmla="*/ 428 h 846"/>
                                    <a:gd name="T92" fmla="+- 0 851 7"/>
                                    <a:gd name="T93" fmla="*/ T92 w 844"/>
                                    <a:gd name="T94" fmla="+- 0 408 7"/>
                                    <a:gd name="T95" fmla="*/ 408 h 846"/>
                                    <a:gd name="T96" fmla="+- 0 844 7"/>
                                    <a:gd name="T97" fmla="*/ T96 w 844"/>
                                    <a:gd name="T98" fmla="+- 0 347 7"/>
                                    <a:gd name="T99" fmla="*/ 347 h 846"/>
                                    <a:gd name="T100" fmla="+- 0 828 7"/>
                                    <a:gd name="T101" fmla="*/ T100 w 844"/>
                                    <a:gd name="T102" fmla="+- 0 289 7"/>
                                    <a:gd name="T103" fmla="*/ 289 h 846"/>
                                    <a:gd name="T104" fmla="+- 0 804 7"/>
                                    <a:gd name="T105" fmla="*/ T104 w 844"/>
                                    <a:gd name="T106" fmla="+- 0 232 7"/>
                                    <a:gd name="T107" fmla="*/ 232 h 846"/>
                                    <a:gd name="T108" fmla="+- 0 772 7"/>
                                    <a:gd name="T109" fmla="*/ T108 w 844"/>
                                    <a:gd name="T110" fmla="+- 0 180 7"/>
                                    <a:gd name="T111" fmla="*/ 180 h 846"/>
                                    <a:gd name="T112" fmla="+- 0 730 7"/>
                                    <a:gd name="T113" fmla="*/ T112 w 844"/>
                                    <a:gd name="T114" fmla="+- 0 132 7"/>
                                    <a:gd name="T115" fmla="*/ 132 h 846"/>
                                    <a:gd name="T116" fmla="+- 0 679 7"/>
                                    <a:gd name="T117" fmla="*/ T116 w 844"/>
                                    <a:gd name="T118" fmla="+- 0 89 7"/>
                                    <a:gd name="T119" fmla="*/ 89 h 846"/>
                                    <a:gd name="T120" fmla="+- 0 620 7"/>
                                    <a:gd name="T121" fmla="*/ T120 w 844"/>
                                    <a:gd name="T122" fmla="+- 0 53 7"/>
                                    <a:gd name="T123" fmla="*/ 53 h 846"/>
                                    <a:gd name="T124" fmla="+- 0 551 7"/>
                                    <a:gd name="T125" fmla="*/ T124 w 844"/>
                                    <a:gd name="T126" fmla="+- 0 25 7"/>
                                    <a:gd name="T127" fmla="*/ 25 h 846"/>
                                    <a:gd name="T128" fmla="+- 0 461 7"/>
                                    <a:gd name="T129" fmla="*/ T128 w 844"/>
                                    <a:gd name="T130" fmla="+- 0 7 7"/>
                                    <a:gd name="T131" fmla="*/ 7 h 846"/>
                                    <a:gd name="T132" fmla="+- 0 429 7"/>
                                    <a:gd name="T133" fmla="*/ T132 w 844"/>
                                    <a:gd name="T134" fmla="+- 0 7 7"/>
                                    <a:gd name="T135" fmla="*/ 7 h 84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Lst>
                                  <a:rect l="0" t="0" r="r" b="b"/>
                                  <a:pathLst>
                                    <a:path w="844" h="846">
                                      <a:moveTo>
                                        <a:pt x="0" y="453"/>
                                      </a:moveTo>
                                      <a:lnTo>
                                        <a:pt x="9" y="513"/>
                                      </a:lnTo>
                                      <a:lnTo>
                                        <a:pt x="26" y="572"/>
                                      </a:lnTo>
                                      <a:lnTo>
                                        <a:pt x="51" y="628"/>
                                      </a:lnTo>
                                      <a:lnTo>
                                        <a:pt x="85" y="680"/>
                                      </a:lnTo>
                                      <a:lnTo>
                                        <a:pt x="128" y="727"/>
                                      </a:lnTo>
                                      <a:lnTo>
                                        <a:pt x="179" y="769"/>
                                      </a:lnTo>
                                      <a:lnTo>
                                        <a:pt x="239" y="802"/>
                                      </a:lnTo>
                                      <a:lnTo>
                                        <a:pt x="307" y="828"/>
                                      </a:lnTo>
                                      <a:lnTo>
                                        <a:pt x="390" y="844"/>
                                      </a:lnTo>
                                      <a:lnTo>
                                        <a:pt x="422" y="845"/>
                                      </a:lnTo>
                                      <a:lnTo>
                                        <a:pt x="448" y="843"/>
                                      </a:lnTo>
                                      <a:lnTo>
                                        <a:pt x="522" y="832"/>
                                      </a:lnTo>
                                      <a:lnTo>
                                        <a:pt x="588" y="811"/>
                                      </a:lnTo>
                                      <a:lnTo>
                                        <a:pt x="647" y="781"/>
                                      </a:lnTo>
                                      <a:lnTo>
                                        <a:pt x="698" y="743"/>
                                      </a:lnTo>
                                      <a:lnTo>
                                        <a:pt x="742" y="699"/>
                                      </a:lnTo>
                                      <a:lnTo>
                                        <a:pt x="756" y="684"/>
                                      </a:lnTo>
                                      <a:lnTo>
                                        <a:pt x="789" y="633"/>
                                      </a:lnTo>
                                      <a:lnTo>
                                        <a:pt x="815" y="578"/>
                                      </a:lnTo>
                                      <a:lnTo>
                                        <a:pt x="833" y="520"/>
                                      </a:lnTo>
                                      <a:lnTo>
                                        <a:pt x="842" y="461"/>
                                      </a:lnTo>
                                      <a:lnTo>
                                        <a:pt x="844" y="421"/>
                                      </a:lnTo>
                                      <a:lnTo>
                                        <a:pt x="844" y="401"/>
                                      </a:lnTo>
                                      <a:lnTo>
                                        <a:pt x="837" y="340"/>
                                      </a:lnTo>
                                      <a:lnTo>
                                        <a:pt x="821" y="282"/>
                                      </a:lnTo>
                                      <a:lnTo>
                                        <a:pt x="797" y="225"/>
                                      </a:lnTo>
                                      <a:lnTo>
                                        <a:pt x="765" y="173"/>
                                      </a:lnTo>
                                      <a:lnTo>
                                        <a:pt x="723" y="125"/>
                                      </a:lnTo>
                                      <a:lnTo>
                                        <a:pt x="672" y="82"/>
                                      </a:lnTo>
                                      <a:lnTo>
                                        <a:pt x="613" y="46"/>
                                      </a:lnTo>
                                      <a:lnTo>
                                        <a:pt x="544" y="18"/>
                                      </a:lnTo>
                                      <a:lnTo>
                                        <a:pt x="454" y="0"/>
                                      </a:lnTo>
                                      <a:lnTo>
                                        <a:pt x="422" y="0"/>
                                      </a:lnTo>
                                    </a:path>
                                  </a:pathLst>
                                </a:custGeom>
                                <a:noFill/>
                                <a:ln w="8293">
                                  <a:solidFill>
                                    <a:srgbClr val="19171C"/>
                                  </a:solidFill>
                                  <a:round/>
                                  <a:headEnd/>
                                  <a:tailEnd/>
                                </a:ln>
                              </wps:spPr>
                              <wps:bodyPr rot="0" vert="horz" wrap="square" lIns="91440" tIns="45720" rIns="91440" bIns="45720" anchor="t" anchorCtr="0" upright="1">
                                <a:noAutofit/>
                              </wps:bodyPr>
                            </wps:wsp>
                            <wps:wsp>
                              <wps:cNvPr id="26" name=" 40"/>
                              <wps:cNvSpPr>
                                <a:spLocks/>
                              </wps:cNvSpPr>
                              <wps:spPr bwMode="auto">
                                <a:xfrm>
                                  <a:off x="384" y="482"/>
                                  <a:ext cx="24" cy="55"/>
                                </a:xfrm>
                                <a:custGeom>
                                  <a:avLst/>
                                  <a:gdLst>
                                    <a:gd name="T0" fmla="+- 0 408 384"/>
                                    <a:gd name="T1" fmla="*/ T0 w 24"/>
                                    <a:gd name="T2" fmla="+- 0 482 482"/>
                                    <a:gd name="T3" fmla="*/ 482 h 55"/>
                                    <a:gd name="T4" fmla="+- 0 385 384"/>
                                    <a:gd name="T5" fmla="*/ T4 w 24"/>
                                    <a:gd name="T6" fmla="+- 0 482 482"/>
                                    <a:gd name="T7" fmla="*/ 482 h 55"/>
                                    <a:gd name="T8" fmla="+- 0 385 384"/>
                                    <a:gd name="T9" fmla="*/ T8 w 24"/>
                                    <a:gd name="T10" fmla="+- 0 505 482"/>
                                    <a:gd name="T11" fmla="*/ 505 h 55"/>
                                    <a:gd name="T12" fmla="+- 0 397 384"/>
                                    <a:gd name="T13" fmla="*/ T12 w 24"/>
                                    <a:gd name="T14" fmla="+- 0 505 482"/>
                                    <a:gd name="T15" fmla="*/ 505 h 55"/>
                                    <a:gd name="T16" fmla="+- 0 396 384"/>
                                    <a:gd name="T17" fmla="*/ T16 w 24"/>
                                    <a:gd name="T18" fmla="+- 0 511 482"/>
                                    <a:gd name="T19" fmla="*/ 511 h 55"/>
                                    <a:gd name="T20" fmla="+- 0 384 384"/>
                                    <a:gd name="T21" fmla="*/ T20 w 24"/>
                                    <a:gd name="T22" fmla="+- 0 528 482"/>
                                    <a:gd name="T23" fmla="*/ 528 h 55"/>
                                    <a:gd name="T24" fmla="+- 0 389 384"/>
                                    <a:gd name="T25" fmla="*/ T24 w 24"/>
                                    <a:gd name="T26" fmla="+- 0 537 482"/>
                                    <a:gd name="T27" fmla="*/ 537 h 55"/>
                                    <a:gd name="T28" fmla="+- 0 395 384"/>
                                    <a:gd name="T29" fmla="*/ T28 w 24"/>
                                    <a:gd name="T30" fmla="+- 0 534 482"/>
                                    <a:gd name="T31" fmla="*/ 534 h 55"/>
                                    <a:gd name="T32" fmla="+- 0 406 384"/>
                                    <a:gd name="T33" fmla="*/ T32 w 24"/>
                                    <a:gd name="T34" fmla="+- 0 526 482"/>
                                    <a:gd name="T35" fmla="*/ 526 h 55"/>
                                    <a:gd name="T36" fmla="+- 0 407 384"/>
                                    <a:gd name="T37" fmla="*/ T36 w 24"/>
                                    <a:gd name="T38" fmla="+- 0 517 482"/>
                                    <a:gd name="T39" fmla="*/ 517 h 55"/>
                                    <a:gd name="T40" fmla="+- 0 408 384"/>
                                    <a:gd name="T41" fmla="*/ T40 w 24"/>
                                    <a:gd name="T42" fmla="+- 0 505 482"/>
                                    <a:gd name="T43" fmla="*/ 505 h 55"/>
                                    <a:gd name="T44" fmla="+- 0 408 384"/>
                                    <a:gd name="T45" fmla="*/ T44 w 24"/>
                                    <a:gd name="T46" fmla="+- 0 482 482"/>
                                    <a:gd name="T47" fmla="*/ 482 h 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4" h="55">
                                      <a:moveTo>
                                        <a:pt x="24" y="0"/>
                                      </a:moveTo>
                                      <a:lnTo>
                                        <a:pt x="1" y="0"/>
                                      </a:lnTo>
                                      <a:lnTo>
                                        <a:pt x="1" y="23"/>
                                      </a:lnTo>
                                      <a:lnTo>
                                        <a:pt x="13" y="23"/>
                                      </a:lnTo>
                                      <a:lnTo>
                                        <a:pt x="12" y="29"/>
                                      </a:lnTo>
                                      <a:lnTo>
                                        <a:pt x="0" y="46"/>
                                      </a:lnTo>
                                      <a:lnTo>
                                        <a:pt x="5" y="55"/>
                                      </a:lnTo>
                                      <a:lnTo>
                                        <a:pt x="11" y="52"/>
                                      </a:lnTo>
                                      <a:lnTo>
                                        <a:pt x="22" y="44"/>
                                      </a:lnTo>
                                      <a:lnTo>
                                        <a:pt x="23" y="35"/>
                                      </a:lnTo>
                                      <a:lnTo>
                                        <a:pt x="24" y="23"/>
                                      </a:lnTo>
                                      <a:lnTo>
                                        <a:pt x="24" y="0"/>
                                      </a:lnTo>
                                      <a:close/>
                                    </a:path>
                                  </a:pathLst>
                                </a:custGeom>
                                <a:solidFill>
                                  <a:srgbClr val="19171C"/>
                                </a:solidFill>
                                <a:ln>
                                  <a:noFill/>
                                </a:ln>
                              </wps:spPr>
                              <wps:bodyPr rot="0" vert="horz" wrap="square" lIns="91440" tIns="45720" rIns="91440" bIns="45720" anchor="t" anchorCtr="0" upright="1">
                                <a:noAutofit/>
                              </wps:bodyPr>
                            </wps:wsp>
                            <wps:wsp>
                              <wps:cNvPr id="27" name=" 41"/>
                              <wps:cNvSpPr>
                                <a:spLocks/>
                              </wps:cNvSpPr>
                              <wps:spPr bwMode="auto">
                                <a:xfrm>
                                  <a:off x="384" y="481"/>
                                  <a:ext cx="24" cy="55"/>
                                </a:xfrm>
                                <a:custGeom>
                                  <a:avLst/>
                                  <a:gdLst>
                                    <a:gd name="T0" fmla="+- 0 385 384"/>
                                    <a:gd name="T1" fmla="*/ T0 w 24"/>
                                    <a:gd name="T2" fmla="+- 0 482 482"/>
                                    <a:gd name="T3" fmla="*/ 482 h 55"/>
                                    <a:gd name="T4" fmla="+- 0 408 384"/>
                                    <a:gd name="T5" fmla="*/ T4 w 24"/>
                                    <a:gd name="T6" fmla="+- 0 482 482"/>
                                    <a:gd name="T7" fmla="*/ 482 h 55"/>
                                    <a:gd name="T8" fmla="+- 0 408 384"/>
                                    <a:gd name="T9" fmla="*/ T8 w 24"/>
                                    <a:gd name="T10" fmla="+- 0 504 482"/>
                                    <a:gd name="T11" fmla="*/ 504 h 55"/>
                                    <a:gd name="T12" fmla="+- 0 407 384"/>
                                    <a:gd name="T13" fmla="*/ T12 w 24"/>
                                    <a:gd name="T14" fmla="+- 0 516 482"/>
                                    <a:gd name="T15" fmla="*/ 516 h 55"/>
                                    <a:gd name="T16" fmla="+- 0 406 384"/>
                                    <a:gd name="T17" fmla="*/ T16 w 24"/>
                                    <a:gd name="T18" fmla="+- 0 526 482"/>
                                    <a:gd name="T19" fmla="*/ 526 h 55"/>
                                    <a:gd name="T20" fmla="+- 0 395 384"/>
                                    <a:gd name="T21" fmla="*/ T20 w 24"/>
                                    <a:gd name="T22" fmla="+- 0 533 482"/>
                                    <a:gd name="T23" fmla="*/ 533 h 55"/>
                                    <a:gd name="T24" fmla="+- 0 389 384"/>
                                    <a:gd name="T25" fmla="*/ T24 w 24"/>
                                    <a:gd name="T26" fmla="+- 0 536 482"/>
                                    <a:gd name="T27" fmla="*/ 536 h 55"/>
                                    <a:gd name="T28" fmla="+- 0 384 384"/>
                                    <a:gd name="T29" fmla="*/ T28 w 24"/>
                                    <a:gd name="T30" fmla="+- 0 528 482"/>
                                    <a:gd name="T31" fmla="*/ 528 h 55"/>
                                    <a:gd name="T32" fmla="+- 0 388 384"/>
                                    <a:gd name="T33" fmla="*/ T32 w 24"/>
                                    <a:gd name="T34" fmla="+- 0 525 482"/>
                                    <a:gd name="T35" fmla="*/ 525 h 55"/>
                                    <a:gd name="T36" fmla="+- 0 391 384"/>
                                    <a:gd name="T37" fmla="*/ T36 w 24"/>
                                    <a:gd name="T38" fmla="+- 0 523 482"/>
                                    <a:gd name="T39" fmla="*/ 523 h 55"/>
                                    <a:gd name="T40" fmla="+- 0 393 384"/>
                                    <a:gd name="T41" fmla="*/ T40 w 24"/>
                                    <a:gd name="T42" fmla="+- 0 520 482"/>
                                    <a:gd name="T43" fmla="*/ 520 h 55"/>
                                    <a:gd name="T44" fmla="+- 0 395 384"/>
                                    <a:gd name="T45" fmla="*/ T44 w 24"/>
                                    <a:gd name="T46" fmla="+- 0 515 482"/>
                                    <a:gd name="T47" fmla="*/ 515 h 55"/>
                                    <a:gd name="T48" fmla="+- 0 396 384"/>
                                    <a:gd name="T49" fmla="*/ T48 w 24"/>
                                    <a:gd name="T50" fmla="+- 0 511 482"/>
                                    <a:gd name="T51" fmla="*/ 511 h 55"/>
                                    <a:gd name="T52" fmla="+- 0 397 384"/>
                                    <a:gd name="T53" fmla="*/ T52 w 24"/>
                                    <a:gd name="T54" fmla="+- 0 504 482"/>
                                    <a:gd name="T55" fmla="*/ 504 h 55"/>
                                    <a:gd name="T56" fmla="+- 0 385 384"/>
                                    <a:gd name="T57" fmla="*/ T56 w 24"/>
                                    <a:gd name="T58" fmla="+- 0 504 482"/>
                                    <a:gd name="T59" fmla="*/ 504 h 55"/>
                                    <a:gd name="T60" fmla="+- 0 385 384"/>
                                    <a:gd name="T61" fmla="*/ T60 w 24"/>
                                    <a:gd name="T62" fmla="+- 0 482 482"/>
                                    <a:gd name="T63" fmla="*/ 482 h 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4" h="55">
                                      <a:moveTo>
                                        <a:pt x="1" y="0"/>
                                      </a:moveTo>
                                      <a:lnTo>
                                        <a:pt x="24" y="0"/>
                                      </a:lnTo>
                                      <a:lnTo>
                                        <a:pt x="24" y="22"/>
                                      </a:lnTo>
                                      <a:lnTo>
                                        <a:pt x="23" y="34"/>
                                      </a:lnTo>
                                      <a:lnTo>
                                        <a:pt x="22" y="44"/>
                                      </a:lnTo>
                                      <a:lnTo>
                                        <a:pt x="11" y="51"/>
                                      </a:lnTo>
                                      <a:lnTo>
                                        <a:pt x="5" y="54"/>
                                      </a:lnTo>
                                      <a:lnTo>
                                        <a:pt x="0" y="46"/>
                                      </a:lnTo>
                                      <a:lnTo>
                                        <a:pt x="4" y="43"/>
                                      </a:lnTo>
                                      <a:lnTo>
                                        <a:pt x="7" y="41"/>
                                      </a:lnTo>
                                      <a:lnTo>
                                        <a:pt x="9" y="38"/>
                                      </a:lnTo>
                                      <a:lnTo>
                                        <a:pt x="11" y="33"/>
                                      </a:lnTo>
                                      <a:lnTo>
                                        <a:pt x="12" y="29"/>
                                      </a:lnTo>
                                      <a:lnTo>
                                        <a:pt x="13" y="22"/>
                                      </a:lnTo>
                                      <a:lnTo>
                                        <a:pt x="1" y="22"/>
                                      </a:lnTo>
                                      <a:lnTo>
                                        <a:pt x="1" y="0"/>
                                      </a:lnTo>
                                      <a:close/>
                                    </a:path>
                                  </a:pathLst>
                                </a:custGeom>
                                <a:noFill/>
                                <a:ln w="1651">
                                  <a:solidFill>
                                    <a:srgbClr val="19171C"/>
                                  </a:solidFill>
                                  <a:round/>
                                  <a:headEnd/>
                                  <a:tailEnd/>
                                </a:ln>
                              </wps:spPr>
                              <wps:bodyPr rot="0" vert="horz" wrap="square" lIns="91440" tIns="45720" rIns="91440" bIns="45720" anchor="t" anchorCtr="0" upright="1">
                                <a:noAutofit/>
                              </wps:bodyPr>
                            </wps:wsp>
                          </wpg:wgp>
                        </a:graphicData>
                      </a:graphic>
                    </wp:inline>
                  </w:drawing>
                </mc:Choice>
                <mc:Fallback>
                  <w:pict>
                    <v:group id="Группа 20" o:spid="_x0000_s1026" style="width:42.9pt;height:42.95pt;mso-position-horizontal-relative:char;mso-position-vertical-relative:line" coordsize="858,8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 35" o:spid="_x0000_s1027" type="#_x0000_t75" style="position:absolute;left:227;top:395;width:147;height:1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ZFQRzBAAAA2wAAAA8AAABkcnMvZG93bnJldi54bWxEj8GKwkAQRO8L/sPQgpdFJ4osEh1FBJe9&#10;JrsXb02mTYKZ7iQzavx7RxD2WFTVK2qzG1yjbtT7WtjAfJaAIi7E1lwa+Ps9TlegfEC22AiTgQd5&#10;2G1HHxtMrdw5o1seShUh7FM0UIXQplr7oiKHfiYtcfTO0jsMUfaltj3eI9w1epEkX9phzXGhwpYO&#10;FRWX/OoMZF2Xf4voU/PIuuWnDtIehqUxk/GwX4MKNIT/8Lv9Yw0s5vD6En+A3j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ZFQRzBAAAA2wAAAA8AAAAAAAAAAAAAAAAAnwIA&#10;AGRycy9kb3ducmV2LnhtbFBLBQYAAAAABAAEAPcAAACNAwAAAAA=&#10;">
                        <v:imagedata r:id="rId18" o:title=""/>
                        <v:path arrowok="t"/>
                        <o:lock v:ext="edit" aspectratio="f"/>
                      </v:shape>
                      <v:shape id=" 36" o:spid="_x0000_s1028" type="#_x0000_t75" style="position:absolute;left:420;top:395;width:248;height:1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9uNLEAAAA2wAAAA8AAABkcnMvZG93bnJldi54bWxEj81qwzAQhO+FvoPYQG+JbEND4kY2IdDS&#10;QyDkr70u1sY2tVaupMbO20eFQo/DzHzDrMrRdOJKzreWFaSzBARxZXXLtYLT8XW6AOEDssbOMim4&#10;kYeyeHxYYa7twHu6HkItIoR9jgqaEPpcSl81ZNDPbE8cvYt1BkOUrpba4RDhppNZksylwZbjQoM9&#10;bRqqvg4/RsHuc7kczXbwH/Ttzm+bLr0Mz6lST5Nx/QIi0Bj+w3/td60gy+D3S/wBsrg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b9uNLEAAAA2wAAAA8AAAAAAAAAAAAAAAAA&#10;nwIAAGRycy9kb3ducmV2LnhtbFBLBQYAAAAABAAEAPcAAACQAwAAAAA=&#10;">
                        <v:imagedata r:id="rId19" o:title=""/>
                        <v:path arrowok="t"/>
                        <o:lock v:ext="edit" aspectratio="f"/>
                      </v:shape>
                      <v:shape id=" 37" o:spid="_x0000_s1029" style="position:absolute;left:7;top:6;width:422;height:393;visibility:visible;mso-wrap-style:square;v-text-anchor:top" coordsize="422,3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WytcUA&#10;AADbAAAADwAAAGRycy9kb3ducmV2LnhtbESPQWvCQBSE74L/YXmCl9JsGkUkzSpSaAmtCGpBj4/s&#10;axLMvg3Z1cR/3y0UPA4z8w2TrQfTiBt1rras4CWKQRAXVtdcKvg+vj8vQTiPrLGxTAru5GC9Go8y&#10;TLXteU+3gy9FgLBLUUHlfZtK6YqKDLrItsTB+7GdQR9kV0rdYR/gppFJHC+kwZrDQoUtvVVUXA5X&#10;o2A5tyf3tP3Iv/qkPJ9P+efuPlsoNZ0Mm1cQngb/CP+3c60gmcHfl/AD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9bK1xQAAANsAAAAPAAAAAAAAAAAAAAAAAJgCAABkcnMv&#10;ZG93bnJldi54bWxQSwUGAAAAAAQABAD1AAAAigMAAAAA&#10;" path="m422,l357,4,283,24,218,53,161,89r-48,43l73,181,42,235,19,292,5,351,2,372,,392e" filled="f" strokecolor="#19171c" strokeweight=".23036mm">
                        <v:path arrowok="t" o:connecttype="custom" o:connectlocs="422,7;357,11;283,31;218,60;161,96;113,139;73,188;42,242;19,299;5,358;2,379;0,399" o:connectangles="0,0,0,0,0,0,0,0,0,0,0,0"/>
                      </v:shape>
                      <v:shape id=" 38" o:spid="_x0000_s1030" style="position:absolute;left:6;top:398;width:2;height:62;visibility:visible;mso-wrap-style:square;v-text-anchor:top" coordsize="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jppcUA&#10;AADbAAAADwAAAGRycy9kb3ducmV2LnhtbESPT2vCQBTE74LfYXlCL9JsakVK6irS4h88hKrB8yP7&#10;mgSzb0N2TdJv7xYKPQ4z8xtmuR5MLTpqXWVZwUsUgyDOra64UJBdts9vIJxH1lhbJgU/5GC9Go+W&#10;mGjb84m6sy9EgLBLUEHpfZNI6fKSDLrINsTB+7atQR9kW0jdYh/gppazOF5IgxWHhRIb+igpv53v&#10;RkG3Tc39c19nUzp+HdNhzrsrvSr1NBk27yA8Df4//Nc+aAWzOfx+C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iOmlxQAAANsAAAAPAAAAAAAAAAAAAAAAAJgCAABkcnMv&#10;ZG93bnJldi54bWxQSwUGAAAAAAQABAD1AAAAigMAAAAA&#10;" path="m,l,20,,40,,61e" filled="f" strokecolor="#19171c" strokeweight=".23036mm">
                        <v:path arrowok="t" o:connecttype="custom" o:connectlocs="0,399;0,419;0,439;0,460" o:connectangles="0,0,0,0"/>
                      </v:shape>
                      <v:shape id=" 39" o:spid="_x0000_s1031" style="position:absolute;left:7;top:6;width:844;height:846;visibility:visible;mso-wrap-style:square;v-text-anchor:top" coordsize="844,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R/lsUA&#10;AADbAAAADwAAAGRycy9kb3ducmV2LnhtbESP3WrCQBSE74W+w3IKvdNNA4qNbkJR/CkKtrH0+pA9&#10;TUKzZ0N2a+LbdwWhl8PMfMMss8E04kKdqy0reJ5EIIgLq2suFXyeN+M5COeRNTaWScGVHGTpw2iJ&#10;ibY9f9Al96UIEHYJKqi8bxMpXVGRQTexLXHwvm1n0AfZlVJ32Ae4aWQcRTNpsOawUGFLq4qKn/zX&#10;BEq5O3ydjvzi9vn22sdvp/X7Vir19Di8LkB4Gvx/+N7eawXxFG5fwg+Q6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ZH+WxQAAANsAAAAPAAAAAAAAAAAAAAAAAJgCAABkcnMv&#10;ZG93bnJldi54bWxQSwUGAAAAAAQABAD1AAAAigMAAAAA&#10;" path="m,453r9,60l26,572r25,56l85,680r43,47l179,769r60,33l307,828r83,16l422,845r26,-2l522,832r66,-21l647,781r51,-38l742,699r14,-15l789,633r26,-55l833,520r9,-59l844,421r,-20l837,340,821,282,797,225,765,173,723,125,672,82,613,46,544,18,454,,422,e" filled="f" strokecolor="#19171c" strokeweight=".23036mm">
                        <v:path arrowok="t" o:connecttype="custom" o:connectlocs="0,460;9,520;26,579;51,635;85,687;128,734;179,776;239,809;307,835;390,851;422,852;448,850;522,839;588,818;647,788;698,750;742,706;756,691;789,640;815,585;833,527;842,468;844,428;844,408;837,347;821,289;797,232;765,180;723,132;672,89;613,53;544,25;454,7;422,7" o:connectangles="0,0,0,0,0,0,0,0,0,0,0,0,0,0,0,0,0,0,0,0,0,0,0,0,0,0,0,0,0,0,0,0,0,0"/>
                      </v:shape>
                      <v:shape id=" 40" o:spid="_x0000_s1032" style="position:absolute;left:384;top:482;width:24;height:55;visibility:visible;mso-wrap-style:square;v-text-anchor:top" coordsize="2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NuO8QA&#10;AADbAAAADwAAAGRycy9kb3ducmV2LnhtbESPzWrDMBCE74W8g9hCb40cF0LiRjFNfyCXHuzkkONi&#10;bS1ja2UkNXHevgoEehxm5htmU052EGfyoXOsYDHPQBA3TnfcKjgevp5XIEJE1jg4JgVXClBuZw8b&#10;LLS7cEXnOrYiQTgUqMDEOBZShsaQxTB3I3Hyfpy3GJP0rdQeLwluB5ln2VJa7DgtGBzp3VDT179W&#10;wUvcfX703Trf8ypUfvFdXY8no9TT4/T2CiLSFP/D9/ZeK8iXcPuSfoD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TbjvEAAAA2wAAAA8AAAAAAAAAAAAAAAAAmAIAAGRycy9k&#10;b3ducmV2LnhtbFBLBQYAAAAABAAEAPUAAACJAwAAAAA=&#10;" path="m24,l1,r,23l13,23r-1,6l,46r5,9l11,52,22,44r1,-9l24,23,24,xe" fillcolor="#19171c" stroked="f">
                        <v:path arrowok="t" o:connecttype="custom" o:connectlocs="24,482;1,482;1,505;13,505;12,511;0,528;5,537;11,534;22,526;23,517;24,505;24,482" o:connectangles="0,0,0,0,0,0,0,0,0,0,0,0"/>
                      </v:shape>
                      <v:shape id=" 41" o:spid="_x0000_s1033" style="position:absolute;left:384;top:481;width:24;height:55;visibility:visible;mso-wrap-style:square;v-text-anchor:top" coordsize="2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a7osYA&#10;AADbAAAADwAAAGRycy9kb3ducmV2LnhtbESPQWvCQBSE74L/YXmFXsRsVKqSuoq0lFoPirYQentk&#10;X7PB7NuQ3Wr8992C4HGYmW+YxaqztThT6yvHCkZJCoK4cLriUsHX59twDsIHZI21Y1JwJQ+rZb+3&#10;wEy7Cx/ofAyliBD2GSowITSZlL4wZNEnriGO3o9rLYYo21LqFi8Rbms5TtOptFhxXDDY0Iuh4nT8&#10;tQped/PB6WNUPblJbnCL3+/lZJ8r9fjQrZ9BBOrCPXxrb7SC8Qz+v8QfI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a7osYAAADbAAAADwAAAAAAAAAAAAAAAACYAgAAZHJz&#10;L2Rvd25yZXYueG1sUEsFBgAAAAAEAAQA9QAAAIsDAAAAAA==&#10;" path="m1,l24,r,22l23,34,22,44,11,51,5,54,,46,4,43,7,41,9,38r2,-5l12,29r1,-7l1,22,1,xe" filled="f" strokecolor="#19171c" strokeweight=".13pt">
                        <v:path arrowok="t" o:connecttype="custom" o:connectlocs="1,482;24,482;24,504;23,516;22,526;11,533;5,536;0,528;4,525;7,523;9,520;11,515;12,511;13,504;1,504;1,482" o:connectangles="0,0,0,0,0,0,0,0,0,0,0,0,0,0,0,0"/>
                      </v:shape>
                      <w10:anchorlock/>
                    </v:group>
                  </w:pict>
                </mc:Fallback>
              </mc:AlternateContent>
            </w:r>
          </w:p>
        </w:tc>
        <w:tc>
          <w:tcPr>
            <w:tcW w:w="1852" w:type="dxa"/>
            <w:gridSpan w:val="2"/>
            <w:tcBorders>
              <w:left w:val="single" w:sz="4" w:space="0" w:color="231F20"/>
              <w:bottom w:val="double" w:sz="4" w:space="0" w:color="auto"/>
              <w:right w:val="single" w:sz="4" w:space="0" w:color="231F20"/>
            </w:tcBorders>
          </w:tcPr>
          <w:p w:rsidR="00B10F10" w:rsidRPr="00B10F10" w:rsidRDefault="00B10F10" w:rsidP="00B10F10">
            <w:pPr>
              <w:adjustRightInd/>
              <w:spacing w:before="8"/>
              <w:ind w:firstLine="0"/>
              <w:jc w:val="center"/>
              <w:rPr>
                <w:rFonts w:ascii="Times New Roman" w:eastAsia="Cambria" w:hAnsi="Times New Roman"/>
                <w:b/>
                <w:sz w:val="24"/>
                <w:szCs w:val="24"/>
                <w:lang w:bidi="en-US"/>
              </w:rPr>
            </w:pPr>
          </w:p>
          <w:p w:rsidR="00B10F10" w:rsidRPr="00B10F10" w:rsidRDefault="00B10F10" w:rsidP="00B10F10">
            <w:pPr>
              <w:adjustRightInd/>
              <w:ind w:firstLine="0"/>
              <w:jc w:val="center"/>
              <w:rPr>
                <w:rFonts w:ascii="Times New Roman" w:eastAsia="Cambria" w:hAnsi="Times New Roman"/>
                <w:sz w:val="24"/>
                <w:szCs w:val="24"/>
                <w:lang w:bidi="en-US"/>
              </w:rPr>
            </w:pPr>
            <w:r w:rsidRPr="00B10F10">
              <w:rPr>
                <w:rFonts w:ascii="Times New Roman" w:eastAsia="Cambria" w:hAnsi="Times New Roman"/>
                <w:noProof/>
                <w:sz w:val="24"/>
                <w:szCs w:val="24"/>
              </w:rPr>
              <mc:AlternateContent>
                <mc:Choice Requires="wpg">
                  <w:drawing>
                    <wp:inline distT="0" distB="0" distL="0" distR="0" wp14:anchorId="0533EA5A" wp14:editId="33B221B0">
                      <wp:extent cx="710565" cy="454660"/>
                      <wp:effectExtent l="0" t="0" r="13335" b="21590"/>
                      <wp:docPr id="17" name="Группа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0565" cy="454660"/>
                                <a:chOff x="0" y="0"/>
                                <a:chExt cx="1119" cy="716"/>
                              </a:xfrm>
                            </wpg:grpSpPr>
                            <pic:pic xmlns:pic="http://schemas.openxmlformats.org/drawingml/2006/picture">
                              <pic:nvPicPr>
                                <pic:cNvPr id="18" name=" 32"/>
                                <pic:cNvPicPr>
                                  <a:picLocks/>
                                </pic:cNvPicPr>
                              </pic:nvPicPr>
                              <pic:blipFill>
                                <a:blip r:embed="rId20"/>
                                <a:srcRect/>
                                <a:stretch>
                                  <a:fillRect/>
                                </a:stretch>
                              </pic:blipFill>
                              <pic:spPr bwMode="auto">
                                <a:xfrm>
                                  <a:off x="442" y="390"/>
                                  <a:ext cx="249" cy="104"/>
                                </a:xfrm>
                                <a:prstGeom prst="rect">
                                  <a:avLst/>
                                </a:prstGeom>
                                <a:noFill/>
                              </pic:spPr>
                            </pic:pic>
                            <wps:wsp>
                              <wps:cNvPr id="19" name=" 33"/>
                              <wps:cNvSpPr>
                                <a:spLocks/>
                              </wps:cNvSpPr>
                              <wps:spPr bwMode="auto">
                                <a:xfrm>
                                  <a:off x="6" y="6"/>
                                  <a:ext cx="1106" cy="703"/>
                                </a:xfrm>
                                <a:custGeom>
                                  <a:avLst/>
                                  <a:gdLst>
                                    <a:gd name="T0" fmla="+- 0 1112 7"/>
                                    <a:gd name="T1" fmla="*/ T0 w 1106"/>
                                    <a:gd name="T2" fmla="+- 0 709 7"/>
                                    <a:gd name="T3" fmla="*/ 709 h 703"/>
                                    <a:gd name="T4" fmla="+- 0 7 7"/>
                                    <a:gd name="T5" fmla="*/ T4 w 1106"/>
                                    <a:gd name="T6" fmla="+- 0 709 7"/>
                                    <a:gd name="T7" fmla="*/ 709 h 703"/>
                                    <a:gd name="T8" fmla="+- 0 559 7"/>
                                    <a:gd name="T9" fmla="*/ T8 w 1106"/>
                                    <a:gd name="T10" fmla="+- 0 7 7"/>
                                    <a:gd name="T11" fmla="*/ 7 h 703"/>
                                    <a:gd name="T12" fmla="+- 0 1112 7"/>
                                    <a:gd name="T13" fmla="*/ T12 w 1106"/>
                                    <a:gd name="T14" fmla="+- 0 709 7"/>
                                    <a:gd name="T15" fmla="*/ 709 h 703"/>
                                  </a:gdLst>
                                  <a:ahLst/>
                                  <a:cxnLst>
                                    <a:cxn ang="0">
                                      <a:pos x="T1" y="T3"/>
                                    </a:cxn>
                                    <a:cxn ang="0">
                                      <a:pos x="T5" y="T7"/>
                                    </a:cxn>
                                    <a:cxn ang="0">
                                      <a:pos x="T9" y="T11"/>
                                    </a:cxn>
                                    <a:cxn ang="0">
                                      <a:pos x="T13" y="T15"/>
                                    </a:cxn>
                                  </a:cxnLst>
                                  <a:rect l="0" t="0" r="r" b="b"/>
                                  <a:pathLst>
                                    <a:path w="1106" h="703">
                                      <a:moveTo>
                                        <a:pt x="1105" y="702"/>
                                      </a:moveTo>
                                      <a:lnTo>
                                        <a:pt x="0" y="702"/>
                                      </a:lnTo>
                                      <a:lnTo>
                                        <a:pt x="552" y="0"/>
                                      </a:lnTo>
                                      <a:lnTo>
                                        <a:pt x="1105" y="702"/>
                                      </a:lnTo>
                                    </a:path>
                                  </a:pathLst>
                                </a:custGeom>
                                <a:noFill/>
                                <a:ln w="8268">
                                  <a:solidFill>
                                    <a:srgbClr val="19171C"/>
                                  </a:solidFill>
                                  <a:round/>
                                  <a:headEnd/>
                                  <a:tailEnd/>
                                </a:ln>
                              </wps:spPr>
                              <wps:bodyPr rot="0" vert="horz" wrap="square" lIns="91440" tIns="45720" rIns="91440" bIns="45720" anchor="t" anchorCtr="0" upright="1">
                                <a:noAutofit/>
                              </wps:bodyPr>
                            </wps:wsp>
                          </wpg:wgp>
                        </a:graphicData>
                      </a:graphic>
                    </wp:inline>
                  </w:drawing>
                </mc:Choice>
                <mc:Fallback>
                  <w:pict>
                    <v:group id="Группа 17" o:spid="_x0000_s1026" style="width:55.95pt;height:35.8pt;mso-position-horizontal-relative:char;mso-position-vertical-relative:line" coordsize="1119,71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">
                      <v:shape id=" 32" o:spid="_x0000_s1027" type="#_x0000_t75" style="position:absolute;left:442;top:390;width:249;height:10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Vwp3EAAAA2wAAAA8AAABkcnMvZG93bnJldi54bWxEj0FrwkAQhe8F/8MyQm91o2Kp0VWkULB4&#10;scZDj0N2TILZ2ZhdTfz3zkHwNsN78943y3XvanWjNlSeDYxHCSji3NuKCwPH7OfjC1SIyBZrz2Tg&#10;TgHWq8HbElPrO/6j2yEWSkI4pGigjLFJtQ55SQ7DyDfEop186zDK2hbatthJuKv1JEk+tcOKpaHE&#10;hr5Lys+HqzMwLbL/yTzb5Zcw/z3Nxsdul033xrwP+80CVKQ+vszP660VfIGVX2QAvXo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GVwp3EAAAA2wAAAA8AAAAAAAAAAAAAAAAA&#10;nwIAAGRycy9kb3ducmV2LnhtbFBLBQYAAAAABAAEAPcAAACQAwAAAAA=&#10;">
                        <v:imagedata r:id="rId21" o:title=""/>
                        <v:path arrowok="t"/>
                        <o:lock v:ext="edit" aspectratio="f"/>
                      </v:shape>
                      <v:shape id=" 33" o:spid="_x0000_s1028" style="position:absolute;left:6;top:6;width:1106;height:703;visibility:visible;mso-wrap-style:square;v-text-anchor:top" coordsize="1106,7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C8IA&#10;AADbAAAADwAAAGRycy9kb3ducmV2LnhtbERP24rCMBB9X/Afwgi+LJq6D4tWo2hlVVgRvHzA0Ixt&#10;sZmUJNr695uFhX2bw7nOfNmZWjzJ+cqygvEoAUGcW11xoeB6+RpOQPiArLG2TApe5GG56L3NMdW2&#10;5RM9z6EQMYR9igrKEJpUSp+XZNCPbEMcuZt1BkOErpDaYRvDTS0/kuRTGqw4NpTYUFZSfj8/jILH&#10;9rvdZ5vN+kSHSXhfY7U7ukypQb9bzUAE6sK/+M+913H+FH5/iQfIx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tkLwgAAANsAAAAPAAAAAAAAAAAAAAAAAJgCAABkcnMvZG93&#10;bnJldi54bWxQSwUGAAAAAAQABAD1AAAAhwMAAAAA&#10;" path="m1105,702l,702,552,r553,702e" filled="f" strokecolor="#19171c" strokeweight=".22967mm">
                        <v:path arrowok="t" o:connecttype="custom" o:connectlocs="1105,709;0,709;552,7;1105,709" o:connectangles="0,0,0,0"/>
                      </v:shape>
                      <w10:anchorlock/>
                    </v:group>
                  </w:pict>
                </mc:Fallback>
              </mc:AlternateContent>
            </w:r>
          </w:p>
        </w:tc>
        <w:tc>
          <w:tcPr>
            <w:tcW w:w="1704" w:type="dxa"/>
            <w:gridSpan w:val="2"/>
            <w:tcBorders>
              <w:left w:val="single" w:sz="4" w:space="0" w:color="231F20"/>
              <w:bottom w:val="double" w:sz="4" w:space="0" w:color="auto"/>
              <w:right w:val="single" w:sz="4" w:space="0" w:color="231F20"/>
            </w:tcBorders>
          </w:tcPr>
          <w:p w:rsidR="00B10F10" w:rsidRPr="00B10F10" w:rsidRDefault="00B10F10" w:rsidP="00B10F10">
            <w:pPr>
              <w:adjustRightInd/>
              <w:spacing w:before="6"/>
              <w:ind w:firstLine="0"/>
              <w:jc w:val="center"/>
              <w:rPr>
                <w:rFonts w:ascii="Times New Roman" w:eastAsia="Cambria" w:hAnsi="Times New Roman"/>
                <w:b/>
                <w:sz w:val="24"/>
                <w:szCs w:val="24"/>
                <w:lang w:bidi="en-US"/>
              </w:rPr>
            </w:pPr>
          </w:p>
          <w:p w:rsidR="00B10F10" w:rsidRPr="00B10F10" w:rsidRDefault="00B10F10" w:rsidP="00B10F10">
            <w:pPr>
              <w:adjustRightInd/>
              <w:ind w:firstLine="0"/>
              <w:jc w:val="center"/>
              <w:rPr>
                <w:rFonts w:ascii="Times New Roman" w:eastAsia="Cambria" w:hAnsi="Times New Roman"/>
                <w:sz w:val="24"/>
                <w:szCs w:val="24"/>
                <w:lang w:bidi="en-US"/>
              </w:rPr>
            </w:pPr>
            <w:r w:rsidRPr="00B10F10">
              <w:rPr>
                <w:rFonts w:ascii="Times New Roman" w:eastAsia="Cambria" w:hAnsi="Times New Roman"/>
                <w:noProof/>
                <w:sz w:val="24"/>
                <w:szCs w:val="24"/>
              </w:rPr>
              <mc:AlternateContent>
                <mc:Choice Requires="wpg">
                  <w:drawing>
                    <wp:inline distT="0" distB="0" distL="0" distR="0" wp14:anchorId="53C3301B" wp14:editId="02196D7B">
                      <wp:extent cx="768985" cy="546735"/>
                      <wp:effectExtent l="0" t="0" r="12065" b="5715"/>
                      <wp:docPr id="11" name="Группа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8985" cy="546735"/>
                                <a:chOff x="0" y="0"/>
                                <a:chExt cx="1211" cy="861"/>
                              </a:xfrm>
                            </wpg:grpSpPr>
                            <pic:pic xmlns:pic="http://schemas.openxmlformats.org/drawingml/2006/picture">
                              <pic:nvPicPr>
                                <pic:cNvPr id="12" name=" 26"/>
                                <pic:cNvPicPr>
                                  <a:picLocks/>
                                </pic:cNvPicPr>
                              </pic:nvPicPr>
                              <pic:blipFill>
                                <a:blip r:embed="rId22"/>
                                <a:srcRect/>
                                <a:stretch>
                                  <a:fillRect/>
                                </a:stretch>
                              </pic:blipFill>
                              <pic:spPr bwMode="auto">
                                <a:xfrm>
                                  <a:off x="431" y="385"/>
                                  <a:ext cx="147" cy="105"/>
                                </a:xfrm>
                                <a:prstGeom prst="rect">
                                  <a:avLst/>
                                </a:prstGeom>
                                <a:noFill/>
                              </pic:spPr>
                            </pic:pic>
                            <pic:pic xmlns:pic="http://schemas.openxmlformats.org/drawingml/2006/picture">
                              <pic:nvPicPr>
                                <pic:cNvPr id="13" name=" 27"/>
                                <pic:cNvPicPr>
                                  <a:picLocks/>
                                </pic:cNvPicPr>
                              </pic:nvPicPr>
                              <pic:blipFill>
                                <a:blip r:embed="rId23"/>
                                <a:srcRect/>
                                <a:stretch>
                                  <a:fillRect/>
                                </a:stretch>
                              </pic:blipFill>
                              <pic:spPr bwMode="auto">
                                <a:xfrm>
                                  <a:off x="631" y="385"/>
                                  <a:ext cx="161" cy="103"/>
                                </a:xfrm>
                                <a:prstGeom prst="rect">
                                  <a:avLst/>
                                </a:prstGeom>
                                <a:noFill/>
                              </pic:spPr>
                            </pic:pic>
                            <wps:wsp>
                              <wps:cNvPr id="14" name=" 28"/>
                              <wps:cNvSpPr>
                                <a:spLocks/>
                              </wps:cNvSpPr>
                              <wps:spPr bwMode="auto">
                                <a:xfrm>
                                  <a:off x="6" y="6"/>
                                  <a:ext cx="1198" cy="847"/>
                                </a:xfrm>
                                <a:custGeom>
                                  <a:avLst/>
                                  <a:gdLst>
                                    <a:gd name="T0" fmla="+- 0 7 7"/>
                                    <a:gd name="T1" fmla="*/ T0 w 1198"/>
                                    <a:gd name="T2" fmla="+- 0 430 7"/>
                                    <a:gd name="T3" fmla="*/ 430 h 847"/>
                                    <a:gd name="T4" fmla="+- 0 605 7"/>
                                    <a:gd name="T5" fmla="*/ T4 w 1198"/>
                                    <a:gd name="T6" fmla="+- 0 7 7"/>
                                    <a:gd name="T7" fmla="*/ 7 h 847"/>
                                    <a:gd name="T8" fmla="+- 0 1204 7"/>
                                    <a:gd name="T9" fmla="*/ T8 w 1198"/>
                                    <a:gd name="T10" fmla="+- 0 430 7"/>
                                    <a:gd name="T11" fmla="*/ 430 h 847"/>
                                    <a:gd name="T12" fmla="+- 0 605 7"/>
                                    <a:gd name="T13" fmla="*/ T12 w 1198"/>
                                    <a:gd name="T14" fmla="+- 0 854 7"/>
                                    <a:gd name="T15" fmla="*/ 854 h 847"/>
                                    <a:gd name="T16" fmla="+- 0 7 7"/>
                                    <a:gd name="T17" fmla="*/ T16 w 1198"/>
                                    <a:gd name="T18" fmla="+- 0 430 7"/>
                                    <a:gd name="T19" fmla="*/ 430 h 847"/>
                                  </a:gdLst>
                                  <a:ahLst/>
                                  <a:cxnLst>
                                    <a:cxn ang="0">
                                      <a:pos x="T1" y="T3"/>
                                    </a:cxn>
                                    <a:cxn ang="0">
                                      <a:pos x="T5" y="T7"/>
                                    </a:cxn>
                                    <a:cxn ang="0">
                                      <a:pos x="T9" y="T11"/>
                                    </a:cxn>
                                    <a:cxn ang="0">
                                      <a:pos x="T13" y="T15"/>
                                    </a:cxn>
                                    <a:cxn ang="0">
                                      <a:pos x="T17" y="T19"/>
                                    </a:cxn>
                                  </a:cxnLst>
                                  <a:rect l="0" t="0" r="r" b="b"/>
                                  <a:pathLst>
                                    <a:path w="1198" h="847">
                                      <a:moveTo>
                                        <a:pt x="0" y="423"/>
                                      </a:moveTo>
                                      <a:lnTo>
                                        <a:pt x="598" y="0"/>
                                      </a:lnTo>
                                      <a:lnTo>
                                        <a:pt x="1197" y="423"/>
                                      </a:lnTo>
                                      <a:lnTo>
                                        <a:pt x="598" y="847"/>
                                      </a:lnTo>
                                      <a:lnTo>
                                        <a:pt x="0" y="423"/>
                                      </a:lnTo>
                                    </a:path>
                                  </a:pathLst>
                                </a:custGeom>
                                <a:noFill/>
                                <a:ln w="8318">
                                  <a:solidFill>
                                    <a:srgbClr val="19171C"/>
                                  </a:solidFill>
                                  <a:round/>
                                  <a:headEnd/>
                                  <a:tailEnd/>
                                </a:ln>
                              </wps:spPr>
                              <wps:bodyPr rot="0" vert="horz" wrap="square" lIns="91440" tIns="45720" rIns="91440" bIns="45720" anchor="t" anchorCtr="0" upright="1">
                                <a:noAutofit/>
                              </wps:bodyPr>
                            </wps:wsp>
                            <wps:wsp>
                              <wps:cNvPr id="15" name=" 29"/>
                              <wps:cNvSpPr>
                                <a:spLocks/>
                              </wps:cNvSpPr>
                              <wps:spPr bwMode="auto">
                                <a:xfrm>
                                  <a:off x="594" y="465"/>
                                  <a:ext cx="25" cy="54"/>
                                </a:xfrm>
                                <a:custGeom>
                                  <a:avLst/>
                                  <a:gdLst>
                                    <a:gd name="T0" fmla="+- 0 618 594"/>
                                    <a:gd name="T1" fmla="*/ T0 w 25"/>
                                    <a:gd name="T2" fmla="+- 0 466 466"/>
                                    <a:gd name="T3" fmla="*/ 466 h 54"/>
                                    <a:gd name="T4" fmla="+- 0 596 594"/>
                                    <a:gd name="T5" fmla="*/ T4 w 25"/>
                                    <a:gd name="T6" fmla="+- 0 466 466"/>
                                    <a:gd name="T7" fmla="*/ 466 h 54"/>
                                    <a:gd name="T8" fmla="+- 0 596 594"/>
                                    <a:gd name="T9" fmla="*/ T8 w 25"/>
                                    <a:gd name="T10" fmla="+- 0 488 466"/>
                                    <a:gd name="T11" fmla="*/ 488 h 54"/>
                                    <a:gd name="T12" fmla="+- 0 607 594"/>
                                    <a:gd name="T13" fmla="*/ T12 w 25"/>
                                    <a:gd name="T14" fmla="+- 0 488 466"/>
                                    <a:gd name="T15" fmla="*/ 488 h 54"/>
                                    <a:gd name="T16" fmla="+- 0 607 594"/>
                                    <a:gd name="T17" fmla="*/ T16 w 25"/>
                                    <a:gd name="T18" fmla="+- 0 494 466"/>
                                    <a:gd name="T19" fmla="*/ 494 h 54"/>
                                    <a:gd name="T20" fmla="+- 0 594 594"/>
                                    <a:gd name="T21" fmla="*/ T20 w 25"/>
                                    <a:gd name="T22" fmla="+- 0 511 466"/>
                                    <a:gd name="T23" fmla="*/ 511 h 54"/>
                                    <a:gd name="T24" fmla="+- 0 600 594"/>
                                    <a:gd name="T25" fmla="*/ T24 w 25"/>
                                    <a:gd name="T26" fmla="+- 0 520 466"/>
                                    <a:gd name="T27" fmla="*/ 520 h 54"/>
                                    <a:gd name="T28" fmla="+- 0 606 594"/>
                                    <a:gd name="T29" fmla="*/ T28 w 25"/>
                                    <a:gd name="T30" fmla="+- 0 517 466"/>
                                    <a:gd name="T31" fmla="*/ 517 h 54"/>
                                    <a:gd name="T32" fmla="+- 0 617 594"/>
                                    <a:gd name="T33" fmla="*/ T32 w 25"/>
                                    <a:gd name="T34" fmla="+- 0 509 466"/>
                                    <a:gd name="T35" fmla="*/ 509 h 54"/>
                                    <a:gd name="T36" fmla="+- 0 617 594"/>
                                    <a:gd name="T37" fmla="*/ T36 w 25"/>
                                    <a:gd name="T38" fmla="+- 0 501 466"/>
                                    <a:gd name="T39" fmla="*/ 501 h 54"/>
                                    <a:gd name="T40" fmla="+- 0 618 594"/>
                                    <a:gd name="T41" fmla="*/ T40 w 25"/>
                                    <a:gd name="T42" fmla="+- 0 488 466"/>
                                    <a:gd name="T43" fmla="*/ 488 h 54"/>
                                    <a:gd name="T44" fmla="+- 0 618 594"/>
                                    <a:gd name="T45" fmla="*/ T44 w 25"/>
                                    <a:gd name="T46" fmla="+- 0 466 466"/>
                                    <a:gd name="T47" fmla="*/ 466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Lst>
                                  <a:rect l="0" t="0" r="r" b="b"/>
                                  <a:pathLst>
                                    <a:path w="25" h="54">
                                      <a:moveTo>
                                        <a:pt x="24" y="0"/>
                                      </a:moveTo>
                                      <a:lnTo>
                                        <a:pt x="2" y="0"/>
                                      </a:lnTo>
                                      <a:lnTo>
                                        <a:pt x="2" y="22"/>
                                      </a:lnTo>
                                      <a:lnTo>
                                        <a:pt x="13" y="22"/>
                                      </a:lnTo>
                                      <a:lnTo>
                                        <a:pt x="13" y="28"/>
                                      </a:lnTo>
                                      <a:lnTo>
                                        <a:pt x="0" y="45"/>
                                      </a:lnTo>
                                      <a:lnTo>
                                        <a:pt x="6" y="54"/>
                                      </a:lnTo>
                                      <a:lnTo>
                                        <a:pt x="12" y="51"/>
                                      </a:lnTo>
                                      <a:lnTo>
                                        <a:pt x="23" y="43"/>
                                      </a:lnTo>
                                      <a:lnTo>
                                        <a:pt x="23" y="35"/>
                                      </a:lnTo>
                                      <a:lnTo>
                                        <a:pt x="24" y="22"/>
                                      </a:lnTo>
                                      <a:lnTo>
                                        <a:pt x="24" y="0"/>
                                      </a:lnTo>
                                      <a:close/>
                                    </a:path>
                                  </a:pathLst>
                                </a:custGeom>
                                <a:solidFill>
                                  <a:srgbClr val="19171C"/>
                                </a:solidFill>
                                <a:ln>
                                  <a:noFill/>
                                </a:ln>
                              </wps:spPr>
                              <wps:bodyPr rot="0" vert="horz" wrap="square" lIns="91440" tIns="45720" rIns="91440" bIns="45720" anchor="t" anchorCtr="0" upright="1">
                                <a:noAutofit/>
                              </wps:bodyPr>
                            </wps:wsp>
                            <wps:wsp>
                              <wps:cNvPr id="16" name=" 30"/>
                              <wps:cNvSpPr>
                                <a:spLocks/>
                              </wps:cNvSpPr>
                              <wps:spPr bwMode="auto">
                                <a:xfrm>
                                  <a:off x="594" y="465"/>
                                  <a:ext cx="25" cy="54"/>
                                </a:xfrm>
                                <a:custGeom>
                                  <a:avLst/>
                                  <a:gdLst>
                                    <a:gd name="T0" fmla="+- 0 596 594"/>
                                    <a:gd name="T1" fmla="*/ T0 w 25"/>
                                    <a:gd name="T2" fmla="+- 0 466 466"/>
                                    <a:gd name="T3" fmla="*/ 466 h 54"/>
                                    <a:gd name="T4" fmla="+- 0 618 594"/>
                                    <a:gd name="T5" fmla="*/ T4 w 25"/>
                                    <a:gd name="T6" fmla="+- 0 466 466"/>
                                    <a:gd name="T7" fmla="*/ 466 h 54"/>
                                    <a:gd name="T8" fmla="+- 0 618 594"/>
                                    <a:gd name="T9" fmla="*/ T8 w 25"/>
                                    <a:gd name="T10" fmla="+- 0 488 466"/>
                                    <a:gd name="T11" fmla="*/ 488 h 54"/>
                                    <a:gd name="T12" fmla="+- 0 617 594"/>
                                    <a:gd name="T13" fmla="*/ T12 w 25"/>
                                    <a:gd name="T14" fmla="+- 0 501 466"/>
                                    <a:gd name="T15" fmla="*/ 501 h 54"/>
                                    <a:gd name="T16" fmla="+- 0 617 594"/>
                                    <a:gd name="T17" fmla="*/ T16 w 25"/>
                                    <a:gd name="T18" fmla="+- 0 509 466"/>
                                    <a:gd name="T19" fmla="*/ 509 h 54"/>
                                    <a:gd name="T20" fmla="+- 0 606 594"/>
                                    <a:gd name="T21" fmla="*/ T20 w 25"/>
                                    <a:gd name="T22" fmla="+- 0 517 466"/>
                                    <a:gd name="T23" fmla="*/ 517 h 54"/>
                                    <a:gd name="T24" fmla="+- 0 600 594"/>
                                    <a:gd name="T25" fmla="*/ T24 w 25"/>
                                    <a:gd name="T26" fmla="+- 0 520 466"/>
                                    <a:gd name="T27" fmla="*/ 520 h 54"/>
                                    <a:gd name="T28" fmla="+- 0 594 594"/>
                                    <a:gd name="T29" fmla="*/ T28 w 25"/>
                                    <a:gd name="T30" fmla="+- 0 511 466"/>
                                    <a:gd name="T31" fmla="*/ 511 h 54"/>
                                    <a:gd name="T32" fmla="+- 0 598 594"/>
                                    <a:gd name="T33" fmla="*/ T32 w 25"/>
                                    <a:gd name="T34" fmla="+- 0 509 466"/>
                                    <a:gd name="T35" fmla="*/ 509 h 54"/>
                                    <a:gd name="T36" fmla="+- 0 601 594"/>
                                    <a:gd name="T37" fmla="*/ T36 w 25"/>
                                    <a:gd name="T38" fmla="+- 0 506 466"/>
                                    <a:gd name="T39" fmla="*/ 506 h 54"/>
                                    <a:gd name="T40" fmla="+- 0 603 594"/>
                                    <a:gd name="T41" fmla="*/ T40 w 25"/>
                                    <a:gd name="T42" fmla="+- 0 503 466"/>
                                    <a:gd name="T43" fmla="*/ 503 h 54"/>
                                    <a:gd name="T44" fmla="+- 0 605 594"/>
                                    <a:gd name="T45" fmla="*/ T44 w 25"/>
                                    <a:gd name="T46" fmla="+- 0 499 466"/>
                                    <a:gd name="T47" fmla="*/ 499 h 54"/>
                                    <a:gd name="T48" fmla="+- 0 607 594"/>
                                    <a:gd name="T49" fmla="*/ T48 w 25"/>
                                    <a:gd name="T50" fmla="+- 0 494 466"/>
                                    <a:gd name="T51" fmla="*/ 494 h 54"/>
                                    <a:gd name="T52" fmla="+- 0 607 594"/>
                                    <a:gd name="T53" fmla="*/ T52 w 25"/>
                                    <a:gd name="T54" fmla="+- 0 488 466"/>
                                    <a:gd name="T55" fmla="*/ 488 h 54"/>
                                    <a:gd name="T56" fmla="+- 0 596 594"/>
                                    <a:gd name="T57" fmla="*/ T56 w 25"/>
                                    <a:gd name="T58" fmla="+- 0 488 466"/>
                                    <a:gd name="T59" fmla="*/ 488 h 54"/>
                                    <a:gd name="T60" fmla="+- 0 596 594"/>
                                    <a:gd name="T61" fmla="*/ T60 w 25"/>
                                    <a:gd name="T62" fmla="+- 0 466 466"/>
                                    <a:gd name="T63" fmla="*/ 466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25" h="54">
                                      <a:moveTo>
                                        <a:pt x="2" y="0"/>
                                      </a:moveTo>
                                      <a:lnTo>
                                        <a:pt x="24" y="0"/>
                                      </a:lnTo>
                                      <a:lnTo>
                                        <a:pt x="24" y="22"/>
                                      </a:lnTo>
                                      <a:lnTo>
                                        <a:pt x="23" y="35"/>
                                      </a:lnTo>
                                      <a:lnTo>
                                        <a:pt x="23" y="43"/>
                                      </a:lnTo>
                                      <a:lnTo>
                                        <a:pt x="12" y="51"/>
                                      </a:lnTo>
                                      <a:lnTo>
                                        <a:pt x="6" y="54"/>
                                      </a:lnTo>
                                      <a:lnTo>
                                        <a:pt x="0" y="45"/>
                                      </a:lnTo>
                                      <a:lnTo>
                                        <a:pt x="4" y="43"/>
                                      </a:lnTo>
                                      <a:lnTo>
                                        <a:pt x="7" y="40"/>
                                      </a:lnTo>
                                      <a:lnTo>
                                        <a:pt x="9" y="37"/>
                                      </a:lnTo>
                                      <a:lnTo>
                                        <a:pt x="11" y="33"/>
                                      </a:lnTo>
                                      <a:lnTo>
                                        <a:pt x="13" y="28"/>
                                      </a:lnTo>
                                      <a:lnTo>
                                        <a:pt x="13" y="22"/>
                                      </a:lnTo>
                                      <a:lnTo>
                                        <a:pt x="2" y="22"/>
                                      </a:lnTo>
                                      <a:lnTo>
                                        <a:pt x="2" y="0"/>
                                      </a:lnTo>
                                      <a:close/>
                                    </a:path>
                                  </a:pathLst>
                                </a:custGeom>
                                <a:noFill/>
                                <a:ln w="1664">
                                  <a:solidFill>
                                    <a:srgbClr val="19171C"/>
                                  </a:solidFill>
                                  <a:round/>
                                  <a:headEnd/>
                                  <a:tailEnd/>
                                </a:ln>
                              </wps:spPr>
                              <wps:bodyPr rot="0" vert="horz" wrap="square" lIns="91440" tIns="45720" rIns="91440" bIns="45720" anchor="t" anchorCtr="0" upright="1">
                                <a:noAutofit/>
                              </wps:bodyPr>
                            </wps:wsp>
                          </wpg:wgp>
                        </a:graphicData>
                      </a:graphic>
                    </wp:inline>
                  </w:drawing>
                </mc:Choice>
                <mc:Fallback>
                  <w:pict>
                    <v:group id="Группа 11" o:spid="_x0000_s1026" style="width:60.55pt;height:43.05pt;mso-position-horizontal-relative:char;mso-position-vertical-relative:line" coordsize="1211,8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">
                      <v:shape id=" 26" o:spid="_x0000_s1027" type="#_x0000_t75" style="position:absolute;left:431;top:385;width:147;height:10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x4yyHCAAAA2wAAAA8AAABkcnMvZG93bnJldi54bWxET01rwkAQvRf8D8sI3uqmghLSbCQIomKh&#10;VXvwOGTHJDQ7G7JrTP59Vyj0No/3Oel6MI3oqXO1ZQVv8wgEcWF1zaWC78v2NQbhPLLGxjIpGMnB&#10;Opu8pJho++AT9WdfihDCLkEFlfdtIqUrKjLo5rYlDtzNdgZ9gF0pdYePEG4auYiilTRYc2iosKVN&#10;RcXP+W4UXOn4cYjHfrezuTyUX0u5yYtPpWbTIX8H4Wnw/+I/916H+Qt4/hIOkNk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eMshwgAAANsAAAAPAAAAAAAAAAAAAAAAAJ8C&#10;AABkcnMvZG93bnJldi54bWxQSwUGAAAAAAQABAD3AAAAjgMAAAAA&#10;">
                        <v:imagedata r:id="rId24" o:title=""/>
                        <v:path arrowok="t"/>
                        <o:lock v:ext="edit" aspectratio="f"/>
                      </v:shape>
                      <v:shape id=" 27" o:spid="_x0000_s1028" type="#_x0000_t75" style="position:absolute;left:631;top:385;width:161;height:10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rKdTAAAAA2wAAAA8AAABkcnMvZG93bnJldi54bWxET9uKwjAQfV/wH8IIvq2pLnS1GsUKC+6b&#10;tw8YmrEpNpPSpLbu128WhH2bw7nOejvYWjyo9ZVjBbNpAoK4cLriUsH18vW+AOEDssbaMSl4koft&#10;ZvS2xky7nk/0OIdSxBD2GSowITSZlL4wZNFPXUMcuZtrLYYI21LqFvsYbms5T5JUWqw4NhhsaG+o&#10;uJ87q+Bo9k156D9PP1WaL+ffeZd2OSk1GQ+7FYhAQ/gXv9wHHed/wN8v8QC5+QU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Ksp1MAAAADbAAAADwAAAAAAAAAAAAAAAACfAgAA&#10;ZHJzL2Rvd25yZXYueG1sUEsFBgAAAAAEAAQA9wAAAIwDAAAAAA==&#10;">
                        <v:imagedata r:id="rId25" o:title=""/>
                        <v:path arrowok="t"/>
                        <o:lock v:ext="edit" aspectratio="f"/>
                      </v:shape>
                      <v:shape id=" 28" o:spid="_x0000_s1029" style="position:absolute;left:6;top:6;width:1198;height:847;visibility:visible;mso-wrap-style:square;v-text-anchor:top" coordsize="1198,8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ZWCr8A&#10;AADbAAAADwAAAGRycy9kb3ducmV2LnhtbERPS4vCMBC+L/gfwgje1lSRZalG8YFQT8tqL96GZmyK&#10;zaQkUeu/N8LC3ubje85i1dtW3MmHxrGCyTgDQVw53XCtoDztP79BhIissXVMCp4UYLUcfCww1+7B&#10;v3Q/xlqkEA45KjAxdrmUoTJkMYxdR5y4i/MWY4K+ltrjI4XbVk6z7EtabDg1GOxoa6i6Hm9WQdh4&#10;EztbHEq93v/Us/Muk8VOqdGwX89BROrjv/jPXeg0fwbvX9I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RlYKvwAAANsAAAAPAAAAAAAAAAAAAAAAAJgCAABkcnMvZG93bnJl&#10;di54bWxQSwUGAAAAAAQABAD1AAAAhAMAAAAA&#10;" path="m,423l598,r599,423l598,847,,423e" filled="f" strokecolor="#19171c" strokeweight=".23106mm">
                        <v:path arrowok="t" o:connecttype="custom" o:connectlocs="0,430;598,7;1197,430;598,854;0,430" o:connectangles="0,0,0,0,0"/>
                      </v:shape>
                      <v:shape id=" 29" o:spid="_x0000_s1030" style="position:absolute;left:594;top:465;width:25;height:54;visibility:visible;mso-wrap-style:square;v-text-anchor:top" coordsize="2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EWK8AA&#10;AADbAAAADwAAAGRycy9kb3ducmV2LnhtbERPS2sCMRC+F/wPYQRvNaugla1RZEXotevrOmymu9tu&#10;JmuSmu2/bwpCb/PxPWe9HUwn7uR8a1nBbJqBIK6sbrlWcDoenlcgfEDW2FkmBT/kYbsZPa0x1zby&#10;O93LUIsUwj5HBU0IfS6lrxoy6Ke2J07ch3UGQ4KultphTOGmk/MsW0qDLaeGBnsqGqq+ym+jgJcv&#10;Z38t4yGe9+60i7ciXD4LpSbjYfcKItAQ/sUP95tO8xfw90s6QG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iEWK8AAAADbAAAADwAAAAAAAAAAAAAAAACYAgAAZHJzL2Rvd25y&#10;ZXYueG1sUEsFBgAAAAAEAAQA9QAAAIUDAAAAAA==&#10;" path="m24,l2,r,22l13,22r,6l,45r6,9l12,51,23,43r,-8l24,22,24,xe" fillcolor="#19171c" stroked="f">
                        <v:path arrowok="t" o:connecttype="custom" o:connectlocs="24,466;2,466;2,488;13,488;13,494;0,511;6,520;12,517;23,509;23,501;24,488;24,466" o:connectangles="0,0,0,0,0,0,0,0,0,0,0,0"/>
                      </v:shape>
                      <v:shape id=" 30" o:spid="_x0000_s1031" style="position:absolute;left:594;top:465;width:25;height:54;visibility:visible;mso-wrap-style:square;v-text-anchor:top" coordsize="25,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4v+MEA&#10;AADbAAAADwAAAGRycy9kb3ducmV2LnhtbERPTYvCMBC9C/sfwix403RlEalGEVlBFkG2iuhtaMa2&#10;2kxqE23992ZB8DaP9zmTWWtKcafaFZYVfPUjEMSp1QVnCnbbZW8EwnlkjaVlUvAgB7PpR2eCsbYN&#10;/9E98ZkIIexiVJB7X8VSujQng65vK+LAnWxt0AdYZ1LX2IRwU8pBFA2lwYJDQ44VLXJKL8nNKFg3&#10;p2Ni+Od8NfvN92G0sr9LeVCq+9nOxyA8tf4tfrlXOswfwv8v4QA5f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7OL/jBAAAA2wAAAA8AAAAAAAAAAAAAAAAAmAIAAGRycy9kb3du&#10;cmV2LnhtbFBLBQYAAAAABAAEAPUAAACGAwAAAAA=&#10;" path="m2,l24,r,22l23,35r,8l12,51,6,54,,45,4,43,7,40,9,37r2,-4l13,28r,-6l2,22,2,xe" filled="f" strokecolor="#19171c" strokeweight=".04622mm">
                        <v:path arrowok="t" o:connecttype="custom" o:connectlocs="2,466;24,466;24,488;23,501;23,509;12,517;6,520;0,511;4,509;7,506;9,503;11,499;13,494;13,488;2,488;2,466" o:connectangles="0,0,0,0,0,0,0,0,0,0,0,0,0,0,0,0"/>
                      </v:shape>
                      <w10:anchorlock/>
                    </v:group>
                  </w:pict>
                </mc:Fallback>
              </mc:AlternateContent>
            </w:r>
          </w:p>
        </w:tc>
        <w:tc>
          <w:tcPr>
            <w:tcW w:w="1418" w:type="dxa"/>
            <w:gridSpan w:val="2"/>
            <w:tcBorders>
              <w:left w:val="single" w:sz="4" w:space="0" w:color="231F20"/>
              <w:bottom w:val="double" w:sz="4" w:space="0" w:color="auto"/>
            </w:tcBorders>
          </w:tcPr>
          <w:p w:rsidR="00B10F10" w:rsidRPr="00B10F10" w:rsidRDefault="00B10F10" w:rsidP="00B10F10">
            <w:pPr>
              <w:adjustRightInd/>
              <w:spacing w:before="2"/>
              <w:ind w:firstLine="0"/>
              <w:jc w:val="center"/>
              <w:rPr>
                <w:rFonts w:ascii="Times New Roman" w:eastAsia="Cambria" w:hAnsi="Times New Roman"/>
                <w:b/>
                <w:sz w:val="24"/>
                <w:szCs w:val="24"/>
                <w:lang w:bidi="en-US"/>
              </w:rPr>
            </w:pPr>
          </w:p>
          <w:p w:rsidR="00B10F10" w:rsidRPr="00B10F10" w:rsidRDefault="00B10F10" w:rsidP="00B10F10">
            <w:pPr>
              <w:adjustRightInd/>
              <w:spacing w:line="229" w:lineRule="exact"/>
              <w:ind w:firstLine="0"/>
              <w:jc w:val="center"/>
              <w:rPr>
                <w:rFonts w:ascii="Times New Roman" w:eastAsia="Cambria" w:hAnsi="Times New Roman"/>
                <w:sz w:val="24"/>
                <w:szCs w:val="24"/>
                <w:lang w:bidi="en-US"/>
              </w:rPr>
            </w:pPr>
            <w:proofErr w:type="spellStart"/>
            <w:r w:rsidRPr="00B10F10">
              <w:rPr>
                <w:rFonts w:ascii="Times New Roman" w:eastAsia="Cambria" w:hAnsi="Times New Roman"/>
                <w:b/>
                <w:color w:val="231F20"/>
                <w:sz w:val="24"/>
                <w:szCs w:val="24"/>
                <w:lang w:bidi="en-US"/>
              </w:rPr>
              <w:t>Прочее</w:t>
            </w:r>
            <w:proofErr w:type="spellEnd"/>
            <w:r w:rsidRPr="00B10F10">
              <w:rPr>
                <w:rFonts w:ascii="Times New Roman" w:eastAsia="Cambria" w:hAnsi="Times New Roman"/>
                <w:color w:val="231F20"/>
                <w:position w:val="4"/>
                <w:sz w:val="24"/>
                <w:szCs w:val="24"/>
                <w:lang w:bidi="en-US"/>
              </w:rPr>
              <w:t>a</w:t>
            </w:r>
          </w:p>
          <w:p w:rsidR="00B10F10" w:rsidRPr="00B10F10" w:rsidRDefault="00B10F10" w:rsidP="00B10F10">
            <w:pPr>
              <w:adjustRightInd/>
              <w:spacing w:line="227" w:lineRule="exact"/>
              <w:ind w:firstLine="0"/>
              <w:jc w:val="center"/>
              <w:rPr>
                <w:rFonts w:ascii="Times New Roman" w:eastAsia="Cambria" w:hAnsi="Times New Roman"/>
                <w:sz w:val="24"/>
                <w:szCs w:val="24"/>
                <w:lang w:bidi="en-US"/>
              </w:rPr>
            </w:pPr>
            <w:r w:rsidRPr="00B10F10">
              <w:rPr>
                <w:rFonts w:ascii="Times New Roman" w:eastAsia="Cambria" w:hAnsi="Times New Roman"/>
                <w:color w:val="231F20"/>
                <w:spacing w:val="-4"/>
                <w:sz w:val="24"/>
                <w:szCs w:val="24"/>
                <w:lang w:bidi="en-US"/>
              </w:rPr>
              <w:t>(</w:t>
            </w:r>
            <w:proofErr w:type="spellStart"/>
            <w:r w:rsidRPr="00B10F10">
              <w:rPr>
                <w:rFonts w:ascii="Times New Roman" w:eastAsia="Cambria" w:hAnsi="Times New Roman"/>
                <w:color w:val="231F20"/>
                <w:spacing w:val="-4"/>
                <w:sz w:val="24"/>
                <w:szCs w:val="24"/>
                <w:lang w:bidi="en-US"/>
              </w:rPr>
              <w:t>новое</w:t>
            </w:r>
            <w:proofErr w:type="spellEnd"/>
            <w:r w:rsidRPr="00B10F10">
              <w:rPr>
                <w:rFonts w:ascii="Times New Roman" w:eastAsia="Cambria" w:hAnsi="Times New Roman"/>
                <w:color w:val="231F20"/>
                <w:spacing w:val="-4"/>
                <w:sz w:val="24"/>
                <w:szCs w:val="24"/>
                <w:lang w:bidi="en-US"/>
              </w:rPr>
              <w:t>)</w:t>
            </w:r>
          </w:p>
        </w:tc>
      </w:tr>
      <w:tr w:rsidR="00B10F10" w:rsidRPr="00B10F10" w:rsidTr="0031146F">
        <w:trPr>
          <w:gridAfter w:val="1"/>
          <w:wAfter w:w="6" w:type="dxa"/>
          <w:trHeight w:val="293"/>
        </w:trPr>
        <w:tc>
          <w:tcPr>
            <w:tcW w:w="1555" w:type="dxa"/>
            <w:tcBorders>
              <w:top w:val="double" w:sz="4" w:space="0" w:color="auto"/>
              <w:bottom w:val="single" w:sz="4" w:space="0" w:color="231F20"/>
            </w:tcBorders>
          </w:tcPr>
          <w:p w:rsidR="00B10F10" w:rsidRPr="00B10F10" w:rsidRDefault="00B10F10" w:rsidP="00B10F10">
            <w:pPr>
              <w:adjustRightInd/>
              <w:spacing w:before="21"/>
              <w:ind w:firstLine="0"/>
              <w:rPr>
                <w:rFonts w:ascii="Times New Roman" w:eastAsia="Cambria" w:hAnsi="Times New Roman"/>
                <w:sz w:val="24"/>
                <w:szCs w:val="24"/>
                <w:lang w:bidi="en-US"/>
              </w:rPr>
            </w:pPr>
            <w:proofErr w:type="spellStart"/>
            <w:r w:rsidRPr="00B10F10">
              <w:rPr>
                <w:rFonts w:ascii="Times New Roman" w:eastAsia="Cambria" w:hAnsi="Times New Roman"/>
                <w:b/>
                <w:color w:val="231F20"/>
                <w:sz w:val="24"/>
                <w:szCs w:val="24"/>
                <w:lang w:bidi="en-US"/>
              </w:rPr>
              <w:t>Общая</w:t>
            </w:r>
            <w:proofErr w:type="spellEnd"/>
            <w:r w:rsidRPr="00B10F10">
              <w:rPr>
                <w:rFonts w:ascii="Times New Roman" w:eastAsia="Cambria" w:hAnsi="Times New Roman"/>
                <w:b/>
                <w:color w:val="231F20"/>
                <w:sz w:val="24"/>
                <w:szCs w:val="24"/>
                <w:lang w:bidi="en-US"/>
              </w:rPr>
              <w:t xml:space="preserve"> </w:t>
            </w:r>
            <w:proofErr w:type="spellStart"/>
            <w:r w:rsidRPr="00B10F10">
              <w:rPr>
                <w:rFonts w:ascii="Times New Roman" w:eastAsia="Cambria" w:hAnsi="Times New Roman"/>
                <w:b/>
                <w:color w:val="231F20"/>
                <w:sz w:val="24"/>
                <w:szCs w:val="24"/>
                <w:lang w:bidi="en-US"/>
              </w:rPr>
              <w:t>смесь</w:t>
            </w:r>
            <w:proofErr w:type="spellEnd"/>
            <w:r w:rsidRPr="00B10F10">
              <w:rPr>
                <w:rFonts w:ascii="Times New Roman" w:eastAsia="Cambria" w:hAnsi="Times New Roman"/>
                <w:b/>
                <w:color w:val="231F20"/>
                <w:sz w:val="24"/>
                <w:szCs w:val="24"/>
                <w:lang w:bidi="en-US"/>
              </w:rPr>
              <w:t xml:space="preserve"> </w:t>
            </w:r>
            <w:proofErr w:type="spellStart"/>
            <w:r w:rsidRPr="00B10F10">
              <w:rPr>
                <w:rFonts w:ascii="Times New Roman" w:eastAsia="Cambria" w:hAnsi="Times New Roman"/>
                <w:color w:val="231F20"/>
                <w:position w:val="4"/>
                <w:sz w:val="24"/>
                <w:szCs w:val="24"/>
                <w:vertAlign w:val="superscript"/>
                <w:lang w:bidi="en-US"/>
              </w:rPr>
              <w:t>b,c</w:t>
            </w:r>
            <w:proofErr w:type="spellEnd"/>
          </w:p>
        </w:tc>
        <w:tc>
          <w:tcPr>
            <w:tcW w:w="1552" w:type="dxa"/>
            <w:tcBorders>
              <w:top w:val="double" w:sz="4" w:space="0" w:color="auto"/>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1+1,23+32,77</w:t>
            </w:r>
          </w:p>
        </w:tc>
        <w:tc>
          <w:tcPr>
            <w:tcW w:w="1275" w:type="dxa"/>
            <w:gridSpan w:val="2"/>
            <w:tcBorders>
              <w:top w:val="double" w:sz="4" w:space="0" w:color="auto"/>
              <w:left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1+1,83+34</w:t>
            </w:r>
          </w:p>
        </w:tc>
        <w:tc>
          <w:tcPr>
            <w:tcW w:w="1852" w:type="dxa"/>
            <w:gridSpan w:val="2"/>
            <w:tcBorders>
              <w:top w:val="double" w:sz="4" w:space="0" w:color="auto"/>
              <w:left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Pr>
                <w:rFonts w:ascii="Times New Roman" w:eastAsia="Cambria" w:hAnsi="Times New Roman"/>
                <w:color w:val="231F20"/>
                <w:sz w:val="24"/>
                <w:szCs w:val="24"/>
                <w:lang w:bidi="en-US"/>
              </w:rPr>
              <w:t>1+1</w:t>
            </w:r>
            <w:r>
              <w:rPr>
                <w:rFonts w:ascii="Times New Roman" w:eastAsia="Cambria" w:hAnsi="Times New Roman"/>
                <w:color w:val="231F20"/>
                <w:sz w:val="24"/>
                <w:szCs w:val="24"/>
                <w:lang w:val="kk-KZ" w:bidi="en-US"/>
              </w:rPr>
              <w:t>,</w:t>
            </w:r>
            <w:r w:rsidRPr="00B10F10">
              <w:rPr>
                <w:rFonts w:ascii="Times New Roman" w:eastAsia="Cambria" w:hAnsi="Times New Roman"/>
                <w:color w:val="231F20"/>
                <w:sz w:val="24"/>
                <w:szCs w:val="24"/>
                <w:lang w:bidi="en-US"/>
              </w:rPr>
              <w:t>72+42,28</w:t>
            </w:r>
          </w:p>
        </w:tc>
        <w:tc>
          <w:tcPr>
            <w:tcW w:w="1704" w:type="dxa"/>
            <w:gridSpan w:val="2"/>
            <w:tcBorders>
              <w:top w:val="double" w:sz="4" w:space="0" w:color="auto"/>
              <w:left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1+1,1+34</w:t>
            </w:r>
          </w:p>
        </w:tc>
        <w:tc>
          <w:tcPr>
            <w:tcW w:w="1418" w:type="dxa"/>
            <w:gridSpan w:val="2"/>
            <w:tcBorders>
              <w:top w:val="double" w:sz="4" w:space="0" w:color="auto"/>
              <w:left w:val="single" w:sz="4" w:space="0" w:color="231F20"/>
              <w:bottom w:val="single" w:sz="4" w:space="0" w:color="231F20"/>
            </w:tcBorders>
          </w:tcPr>
          <w:p w:rsidR="00B10F10" w:rsidRPr="00B10F10" w:rsidRDefault="00B10F10" w:rsidP="00B10F10">
            <w:pPr>
              <w:adjustRightInd/>
              <w:spacing w:before="21"/>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TBD</w:t>
            </w:r>
            <w:r w:rsidRPr="00B10F10">
              <w:rPr>
                <w:rFonts w:ascii="Times New Roman" w:eastAsia="Cambria" w:hAnsi="Times New Roman"/>
                <w:color w:val="231F20"/>
                <w:position w:val="4"/>
                <w:sz w:val="24"/>
                <w:szCs w:val="24"/>
                <w:vertAlign w:val="superscript"/>
                <w:lang w:bidi="en-US"/>
              </w:rPr>
              <w:t>a</w:t>
            </w:r>
          </w:p>
        </w:tc>
      </w:tr>
      <w:tr w:rsidR="00B10F10" w:rsidRPr="00B10F10" w:rsidTr="00B10F10">
        <w:trPr>
          <w:gridAfter w:val="1"/>
          <w:wAfter w:w="6" w:type="dxa"/>
          <w:trHeight w:val="293"/>
        </w:trPr>
        <w:tc>
          <w:tcPr>
            <w:tcW w:w="1555" w:type="dxa"/>
            <w:tcBorders>
              <w:top w:val="single" w:sz="4" w:space="0" w:color="231F20"/>
              <w:bottom w:val="single" w:sz="4" w:space="0" w:color="231F20"/>
            </w:tcBorders>
          </w:tcPr>
          <w:p w:rsidR="00B10F10" w:rsidRPr="00B10F10" w:rsidRDefault="00B10F10" w:rsidP="00B10F10">
            <w:pPr>
              <w:adjustRightInd/>
              <w:spacing w:before="21"/>
              <w:ind w:firstLine="0"/>
              <w:rPr>
                <w:rFonts w:ascii="Times New Roman" w:eastAsia="Cambria" w:hAnsi="Times New Roman"/>
                <w:sz w:val="24"/>
                <w:szCs w:val="24"/>
                <w:lang w:bidi="en-US"/>
              </w:rPr>
            </w:pPr>
            <w:proofErr w:type="spellStart"/>
            <w:r w:rsidRPr="00B10F10">
              <w:rPr>
                <w:rFonts w:ascii="Times New Roman" w:eastAsia="Cambria" w:hAnsi="Times New Roman"/>
                <w:b/>
                <w:color w:val="231F20"/>
                <w:sz w:val="24"/>
                <w:szCs w:val="24"/>
                <w:lang w:bidi="en-US"/>
              </w:rPr>
              <w:t>Кислотная</w:t>
            </w:r>
            <w:proofErr w:type="spellEnd"/>
            <w:r w:rsidRPr="00B10F10">
              <w:rPr>
                <w:rFonts w:ascii="Times New Roman" w:eastAsia="Cambria" w:hAnsi="Times New Roman"/>
                <w:b/>
                <w:color w:val="231F20"/>
                <w:sz w:val="24"/>
                <w:szCs w:val="24"/>
                <w:lang w:bidi="en-US"/>
              </w:rPr>
              <w:t xml:space="preserve"> </w:t>
            </w:r>
            <w:proofErr w:type="spellStart"/>
            <w:r w:rsidRPr="00B10F10">
              <w:rPr>
                <w:rFonts w:ascii="Times New Roman" w:eastAsia="Cambria" w:hAnsi="Times New Roman"/>
                <w:b/>
                <w:color w:val="231F20"/>
                <w:sz w:val="24"/>
                <w:szCs w:val="24"/>
                <w:lang w:bidi="en-US"/>
              </w:rPr>
              <w:t>смесь</w:t>
            </w:r>
            <w:r w:rsidRPr="00B10F10">
              <w:rPr>
                <w:rFonts w:ascii="Times New Roman" w:eastAsia="Cambria" w:hAnsi="Times New Roman"/>
                <w:color w:val="231F20"/>
                <w:position w:val="4"/>
                <w:sz w:val="24"/>
                <w:szCs w:val="24"/>
                <w:vertAlign w:val="superscript"/>
                <w:lang w:bidi="en-US"/>
              </w:rPr>
              <w:t>d,e</w:t>
            </w:r>
            <w:proofErr w:type="spellEnd"/>
          </w:p>
        </w:tc>
        <w:tc>
          <w:tcPr>
            <w:tcW w:w="1552" w:type="dxa"/>
            <w:tcBorders>
              <w:top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1+34</w:t>
            </w:r>
          </w:p>
        </w:tc>
        <w:tc>
          <w:tcPr>
            <w:tcW w:w="1275" w:type="dxa"/>
            <w:gridSpan w:val="2"/>
            <w:tcBorders>
              <w:top w:val="single" w:sz="4" w:space="0" w:color="231F20"/>
              <w:left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1+35,83</w:t>
            </w:r>
          </w:p>
        </w:tc>
        <w:tc>
          <w:tcPr>
            <w:tcW w:w="1852" w:type="dxa"/>
            <w:gridSpan w:val="2"/>
            <w:tcBorders>
              <w:top w:val="single" w:sz="4" w:space="0" w:color="231F20"/>
              <w:left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1+44</w:t>
            </w:r>
          </w:p>
        </w:tc>
        <w:tc>
          <w:tcPr>
            <w:tcW w:w="1704" w:type="dxa"/>
            <w:gridSpan w:val="2"/>
            <w:tcBorders>
              <w:top w:val="single" w:sz="4" w:space="0" w:color="231F20"/>
              <w:left w:val="single" w:sz="4" w:space="0" w:color="231F20"/>
              <w:bottom w:val="single" w:sz="4" w:space="0" w:color="231F20"/>
              <w:right w:val="single" w:sz="4" w:space="0" w:color="231F20"/>
            </w:tcBorders>
          </w:tcPr>
          <w:p w:rsidR="00B10F10" w:rsidRPr="00B10F10" w:rsidRDefault="00B10F10" w:rsidP="00B10F10">
            <w:pPr>
              <w:adjustRightInd/>
              <w:spacing w:before="2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1+35,1</w:t>
            </w:r>
          </w:p>
        </w:tc>
        <w:tc>
          <w:tcPr>
            <w:tcW w:w="1418" w:type="dxa"/>
            <w:gridSpan w:val="2"/>
            <w:tcBorders>
              <w:top w:val="single" w:sz="4" w:space="0" w:color="231F20"/>
              <w:left w:val="single" w:sz="4" w:space="0" w:color="231F20"/>
              <w:bottom w:val="single" w:sz="4" w:space="0" w:color="231F20"/>
            </w:tcBorders>
          </w:tcPr>
          <w:p w:rsidR="00B10F10" w:rsidRPr="00B10F10" w:rsidRDefault="00B10F10" w:rsidP="00B10F10">
            <w:pPr>
              <w:adjustRightInd/>
              <w:spacing w:before="21"/>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TBD</w:t>
            </w:r>
            <w:r w:rsidRPr="00B10F10">
              <w:rPr>
                <w:rFonts w:ascii="Times New Roman" w:eastAsia="Cambria" w:hAnsi="Times New Roman"/>
                <w:color w:val="231F20"/>
                <w:position w:val="4"/>
                <w:sz w:val="24"/>
                <w:szCs w:val="24"/>
                <w:vertAlign w:val="superscript"/>
                <w:lang w:bidi="en-US"/>
              </w:rPr>
              <w:t>a</w:t>
            </w:r>
          </w:p>
        </w:tc>
      </w:tr>
      <w:tr w:rsidR="00B10F10" w:rsidRPr="00B10F10" w:rsidTr="00B10F10">
        <w:trPr>
          <w:gridAfter w:val="1"/>
          <w:wAfter w:w="6" w:type="dxa"/>
          <w:trHeight w:val="513"/>
        </w:trPr>
        <w:tc>
          <w:tcPr>
            <w:tcW w:w="1555" w:type="dxa"/>
            <w:tcBorders>
              <w:top w:val="single" w:sz="4" w:space="0" w:color="231F20"/>
              <w:bottom w:val="single" w:sz="4" w:space="0" w:color="231F20"/>
            </w:tcBorders>
          </w:tcPr>
          <w:p w:rsidR="00B10F10" w:rsidRPr="00B10F10" w:rsidRDefault="00B10F10" w:rsidP="00B10F10">
            <w:pPr>
              <w:adjustRightInd/>
              <w:spacing w:before="38" w:line="220" w:lineRule="auto"/>
              <w:ind w:firstLine="0"/>
              <w:rPr>
                <w:rFonts w:ascii="Times New Roman" w:eastAsia="Cambria" w:hAnsi="Times New Roman"/>
                <w:sz w:val="24"/>
                <w:szCs w:val="24"/>
                <w:lang w:bidi="en-US"/>
              </w:rPr>
            </w:pPr>
            <w:proofErr w:type="spellStart"/>
            <w:r w:rsidRPr="00B10F10">
              <w:rPr>
                <w:rFonts w:ascii="Times New Roman" w:eastAsia="Cambria" w:hAnsi="Times New Roman"/>
                <w:b/>
                <w:bCs/>
                <w:color w:val="231F20"/>
                <w:sz w:val="24"/>
                <w:szCs w:val="24"/>
                <w:lang w:bidi="en-US"/>
              </w:rPr>
              <w:t>Бикарбонатная</w:t>
            </w:r>
            <w:proofErr w:type="spellEnd"/>
            <w:r w:rsidRPr="00B10F10">
              <w:rPr>
                <w:rFonts w:ascii="Times New Roman" w:eastAsia="Cambria" w:hAnsi="Times New Roman"/>
                <w:b/>
                <w:bCs/>
                <w:color w:val="231F20"/>
                <w:sz w:val="24"/>
                <w:szCs w:val="24"/>
                <w:lang w:bidi="en-US"/>
              </w:rPr>
              <w:t xml:space="preserve"> </w:t>
            </w:r>
            <w:proofErr w:type="spellStart"/>
            <w:r w:rsidRPr="00B10F10">
              <w:rPr>
                <w:rFonts w:ascii="Times New Roman" w:eastAsia="Cambria" w:hAnsi="Times New Roman"/>
                <w:b/>
                <w:bCs/>
                <w:color w:val="231F20"/>
                <w:sz w:val="24"/>
                <w:szCs w:val="24"/>
                <w:lang w:bidi="en-US"/>
              </w:rPr>
              <w:t>смесь</w:t>
            </w:r>
            <w:r w:rsidRPr="00B10F10">
              <w:rPr>
                <w:rFonts w:ascii="Times New Roman" w:eastAsia="Cambria" w:hAnsi="Times New Roman"/>
                <w:color w:val="231F20"/>
                <w:sz w:val="24"/>
                <w:szCs w:val="24"/>
                <w:vertAlign w:val="superscript"/>
                <w:lang w:bidi="en-US"/>
              </w:rPr>
              <w:t>f,g</w:t>
            </w:r>
            <w:proofErr w:type="spellEnd"/>
          </w:p>
        </w:tc>
        <w:tc>
          <w:tcPr>
            <w:tcW w:w="1552" w:type="dxa"/>
            <w:tcBorders>
              <w:top w:val="single" w:sz="4" w:space="0" w:color="231F20"/>
              <w:bottom w:val="single" w:sz="4" w:space="0" w:color="231F20"/>
              <w:right w:val="single" w:sz="4" w:space="0" w:color="231F20"/>
            </w:tcBorders>
          </w:tcPr>
          <w:p w:rsidR="00B10F10" w:rsidRPr="00B10F10" w:rsidRDefault="00B10F10" w:rsidP="00B10F10">
            <w:pPr>
              <w:adjustRightInd/>
              <w:spacing w:before="13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1+27,46</w:t>
            </w:r>
          </w:p>
        </w:tc>
        <w:tc>
          <w:tcPr>
            <w:tcW w:w="1275" w:type="dxa"/>
            <w:gridSpan w:val="2"/>
            <w:tcBorders>
              <w:top w:val="single" w:sz="4" w:space="0" w:color="231F20"/>
              <w:left w:val="single" w:sz="4" w:space="0" w:color="231F20"/>
              <w:bottom w:val="single" w:sz="4" w:space="0" w:color="231F20"/>
              <w:right w:val="single" w:sz="4" w:space="0" w:color="231F20"/>
            </w:tcBorders>
          </w:tcPr>
          <w:p w:rsidR="00B10F10" w:rsidRPr="00B10F10" w:rsidRDefault="00B10F10" w:rsidP="00B10F10">
            <w:pPr>
              <w:adjustRightInd/>
              <w:spacing w:before="13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1+19,13</w:t>
            </w:r>
          </w:p>
        </w:tc>
        <w:tc>
          <w:tcPr>
            <w:tcW w:w="1852" w:type="dxa"/>
            <w:gridSpan w:val="2"/>
            <w:tcBorders>
              <w:top w:val="single" w:sz="4" w:space="0" w:color="231F20"/>
              <w:left w:val="single" w:sz="4" w:space="0" w:color="231F20"/>
              <w:bottom w:val="single" w:sz="4" w:space="0" w:color="231F20"/>
              <w:right w:val="single" w:sz="4" w:space="0" w:color="231F20"/>
            </w:tcBorders>
          </w:tcPr>
          <w:p w:rsidR="00B10F10" w:rsidRPr="00B10F10" w:rsidRDefault="00B10F10" w:rsidP="00B10F10">
            <w:pPr>
              <w:adjustRightInd/>
              <w:spacing w:before="13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1+25,16</w:t>
            </w:r>
          </w:p>
        </w:tc>
        <w:tc>
          <w:tcPr>
            <w:tcW w:w="1704" w:type="dxa"/>
            <w:gridSpan w:val="2"/>
            <w:tcBorders>
              <w:top w:val="single" w:sz="4" w:space="0" w:color="231F20"/>
              <w:left w:val="single" w:sz="4" w:space="0" w:color="231F20"/>
              <w:bottom w:val="single" w:sz="4" w:space="0" w:color="231F20"/>
              <w:right w:val="single" w:sz="4" w:space="0" w:color="231F20"/>
            </w:tcBorders>
          </w:tcPr>
          <w:p w:rsidR="00B10F10" w:rsidRPr="00B10F10" w:rsidRDefault="00B10F10" w:rsidP="00B10F10">
            <w:pPr>
              <w:adjustRightInd/>
              <w:spacing w:before="133"/>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1+31,8</w:t>
            </w:r>
          </w:p>
        </w:tc>
        <w:tc>
          <w:tcPr>
            <w:tcW w:w="1418" w:type="dxa"/>
            <w:gridSpan w:val="2"/>
            <w:tcBorders>
              <w:top w:val="single" w:sz="4" w:space="0" w:color="231F20"/>
              <w:left w:val="single" w:sz="4" w:space="0" w:color="231F20"/>
              <w:bottom w:val="single" w:sz="4" w:space="0" w:color="231F20"/>
            </w:tcBorders>
          </w:tcPr>
          <w:p w:rsidR="00B10F10" w:rsidRPr="00B10F10" w:rsidRDefault="00B10F10" w:rsidP="00B10F10">
            <w:pPr>
              <w:adjustRightInd/>
              <w:spacing w:before="131"/>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TBD</w:t>
            </w:r>
            <w:r w:rsidRPr="00B10F10">
              <w:rPr>
                <w:rFonts w:ascii="Times New Roman" w:eastAsia="Cambria" w:hAnsi="Times New Roman"/>
                <w:color w:val="231F20"/>
                <w:position w:val="4"/>
                <w:sz w:val="24"/>
                <w:szCs w:val="24"/>
                <w:vertAlign w:val="superscript"/>
                <w:lang w:bidi="en-US"/>
              </w:rPr>
              <w:t>a</w:t>
            </w:r>
          </w:p>
        </w:tc>
      </w:tr>
      <w:tr w:rsidR="00B10F10" w:rsidRPr="00B10F10" w:rsidTr="00B10F10">
        <w:trPr>
          <w:trHeight w:val="388"/>
        </w:trPr>
        <w:tc>
          <w:tcPr>
            <w:tcW w:w="1555" w:type="dxa"/>
            <w:tcBorders>
              <w:top w:val="single" w:sz="4" w:space="0" w:color="231F20"/>
            </w:tcBorders>
          </w:tcPr>
          <w:p w:rsidR="00B10F10" w:rsidRPr="00B10F10" w:rsidRDefault="00B10F10" w:rsidP="00B10F10">
            <w:pPr>
              <w:adjustRightInd/>
              <w:spacing w:before="73"/>
              <w:ind w:firstLine="0"/>
              <w:rPr>
                <w:rFonts w:ascii="Times New Roman" w:eastAsia="Cambria" w:hAnsi="Times New Roman"/>
                <w:b/>
                <w:sz w:val="24"/>
                <w:szCs w:val="24"/>
                <w:lang w:bidi="en-US"/>
              </w:rPr>
            </w:pPr>
            <w:proofErr w:type="spellStart"/>
            <w:r w:rsidRPr="00B10F10">
              <w:rPr>
                <w:rFonts w:ascii="Times New Roman" w:eastAsia="Cambria" w:hAnsi="Times New Roman"/>
                <w:b/>
                <w:color w:val="231F20"/>
                <w:sz w:val="24"/>
                <w:szCs w:val="24"/>
                <w:lang w:bidi="en-US"/>
              </w:rPr>
              <w:t>Символ</w:t>
            </w:r>
            <w:proofErr w:type="spellEnd"/>
            <w:r w:rsidRPr="00B10F10">
              <w:rPr>
                <w:rFonts w:ascii="Times New Roman" w:eastAsia="Cambria" w:hAnsi="Times New Roman"/>
                <w:b/>
                <w:color w:val="231F20"/>
                <w:sz w:val="24"/>
                <w:szCs w:val="24"/>
                <w:lang w:bidi="en-US"/>
              </w:rPr>
              <w:t xml:space="preserve"> </w:t>
            </w:r>
          </w:p>
        </w:tc>
        <w:tc>
          <w:tcPr>
            <w:tcW w:w="1552" w:type="dxa"/>
            <w:tcBorders>
              <w:top w:val="single" w:sz="4" w:space="0" w:color="231F20"/>
              <w:right w:val="nil"/>
            </w:tcBorders>
          </w:tcPr>
          <w:p w:rsidR="00B10F10" w:rsidRPr="00B10F10" w:rsidRDefault="00B10F10" w:rsidP="00B10F10">
            <w:pPr>
              <w:adjustRightInd/>
              <w:spacing w:before="73"/>
              <w:ind w:firstLine="0"/>
              <w:rPr>
                <w:rFonts w:ascii="Times New Roman" w:eastAsia="Cambria" w:hAnsi="Times New Roman"/>
                <w:sz w:val="24"/>
                <w:szCs w:val="24"/>
                <w:lang w:val="kk-KZ" w:bidi="en-US"/>
              </w:rPr>
            </w:pPr>
            <w:proofErr w:type="spellStart"/>
            <w:r w:rsidRPr="00B10F10">
              <w:rPr>
                <w:rFonts w:ascii="Times New Roman" w:eastAsia="Cambria" w:hAnsi="Times New Roman"/>
                <w:color w:val="231F20"/>
                <w:sz w:val="24"/>
                <w:szCs w:val="24"/>
                <w:lang w:bidi="en-US"/>
              </w:rPr>
              <w:t>Квадрат</w:t>
            </w:r>
            <w:proofErr w:type="spellEnd"/>
            <w:r w:rsidRPr="00B10F10">
              <w:rPr>
                <w:rFonts w:ascii="Times New Roman" w:eastAsia="Cambria" w:hAnsi="Times New Roman"/>
                <w:noProof/>
                <w:position w:val="-2"/>
                <w:sz w:val="24"/>
                <w:szCs w:val="24"/>
              </w:rPr>
              <w:drawing>
                <wp:inline distT="0" distB="0" distL="0" distR="0" wp14:anchorId="6AB101B1" wp14:editId="239ACB9A">
                  <wp:extent cx="104338" cy="103631"/>
                  <wp:effectExtent l="0" t="0" r="0" b="0"/>
                  <wp:docPr id="1" name="image8.png" descr="img_23500-4_ed1figTab3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8.png"/>
                          <pic:cNvPicPr/>
                        </pic:nvPicPr>
                        <pic:blipFill>
                          <a:blip r:embed="rId26" cstate="print"/>
                          <a:stretch>
                            <a:fillRect/>
                          </a:stretch>
                        </pic:blipFill>
                        <pic:spPr>
                          <a:xfrm>
                            <a:off x="0" y="0"/>
                            <a:ext cx="104338" cy="103631"/>
                          </a:xfrm>
                          <a:prstGeom prst="rect">
                            <a:avLst/>
                          </a:prstGeom>
                        </pic:spPr>
                      </pic:pic>
                    </a:graphicData>
                  </a:graphic>
                </wp:inline>
              </w:drawing>
            </w:r>
          </w:p>
        </w:tc>
        <w:tc>
          <w:tcPr>
            <w:tcW w:w="25" w:type="dxa"/>
            <w:tcBorders>
              <w:top w:val="single" w:sz="4" w:space="0" w:color="231F20"/>
              <w:left w:val="nil"/>
              <w:right w:val="single" w:sz="4" w:space="0" w:color="231F20"/>
            </w:tcBorders>
          </w:tcPr>
          <w:p w:rsidR="00B10F10" w:rsidRPr="00B10F10" w:rsidRDefault="00B10F10" w:rsidP="00B10F10">
            <w:pPr>
              <w:adjustRightInd/>
              <w:spacing w:line="163" w:lineRule="exact"/>
              <w:ind w:firstLine="0"/>
              <w:rPr>
                <w:rFonts w:ascii="Times New Roman" w:eastAsia="Cambria" w:hAnsi="Times New Roman"/>
                <w:sz w:val="24"/>
                <w:szCs w:val="24"/>
                <w:lang w:val="kk-KZ" w:bidi="en-US"/>
              </w:rPr>
            </w:pPr>
          </w:p>
        </w:tc>
        <w:tc>
          <w:tcPr>
            <w:tcW w:w="1250" w:type="dxa"/>
            <w:tcBorders>
              <w:top w:val="single" w:sz="4" w:space="0" w:color="231F20"/>
              <w:left w:val="single" w:sz="4" w:space="0" w:color="231F20"/>
              <w:right w:val="nil"/>
            </w:tcBorders>
          </w:tcPr>
          <w:p w:rsidR="00B10F10" w:rsidRPr="00B10F10" w:rsidRDefault="00B10F10" w:rsidP="00B10F10">
            <w:pPr>
              <w:adjustRightInd/>
              <w:spacing w:before="73"/>
              <w:ind w:firstLine="0"/>
              <w:rPr>
                <w:rFonts w:ascii="Times New Roman" w:eastAsia="Cambria" w:hAnsi="Times New Roman"/>
                <w:sz w:val="24"/>
                <w:szCs w:val="24"/>
                <w:lang w:bidi="en-US"/>
              </w:rPr>
            </w:pPr>
            <w:proofErr w:type="spellStart"/>
            <w:r w:rsidRPr="00B10F10">
              <w:rPr>
                <w:rFonts w:ascii="Times New Roman" w:eastAsia="Cambria" w:hAnsi="Times New Roman"/>
                <w:color w:val="231F20"/>
                <w:sz w:val="24"/>
                <w:szCs w:val="24"/>
                <w:lang w:bidi="en-US"/>
              </w:rPr>
              <w:t>Круг</w:t>
            </w:r>
            <w:proofErr w:type="spellEnd"/>
            <w:r w:rsidRPr="00B10F10">
              <w:rPr>
                <w:rFonts w:ascii="Times New Roman" w:eastAsia="Cambria" w:hAnsi="Times New Roman"/>
                <w:color w:val="231F20"/>
                <w:sz w:val="24"/>
                <w:szCs w:val="24"/>
                <w:lang w:bidi="en-US"/>
              </w:rPr>
              <w:t xml:space="preserve"> </w:t>
            </w:r>
            <w:r w:rsidRPr="00B10F10">
              <w:rPr>
                <w:rFonts w:ascii="Times New Roman" w:eastAsia="Cambria" w:hAnsi="Times New Roman"/>
                <w:noProof/>
                <w:position w:val="-2"/>
                <w:sz w:val="24"/>
                <w:szCs w:val="24"/>
              </w:rPr>
              <w:drawing>
                <wp:inline distT="0" distB="0" distL="0" distR="0" wp14:anchorId="0481A6CB" wp14:editId="7CE87709">
                  <wp:extent cx="102971" cy="102012"/>
                  <wp:effectExtent l="0" t="0" r="0" b="0"/>
                  <wp:docPr id="2" name="image9.png" descr="img_23500-4_ed1figTab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9.png"/>
                          <pic:cNvPicPr/>
                        </pic:nvPicPr>
                        <pic:blipFill>
                          <a:blip r:embed="rId27" cstate="print"/>
                          <a:stretch>
                            <a:fillRect/>
                          </a:stretch>
                        </pic:blipFill>
                        <pic:spPr>
                          <a:xfrm>
                            <a:off x="0" y="0"/>
                            <a:ext cx="102971" cy="102012"/>
                          </a:xfrm>
                          <a:prstGeom prst="rect">
                            <a:avLst/>
                          </a:prstGeom>
                        </pic:spPr>
                      </pic:pic>
                    </a:graphicData>
                  </a:graphic>
                </wp:inline>
              </w:drawing>
            </w:r>
          </w:p>
        </w:tc>
        <w:tc>
          <w:tcPr>
            <w:tcW w:w="25" w:type="dxa"/>
            <w:tcBorders>
              <w:top w:val="single" w:sz="4" w:space="0" w:color="231F20"/>
              <w:left w:val="nil"/>
              <w:right w:val="single" w:sz="4" w:space="0" w:color="231F20"/>
            </w:tcBorders>
          </w:tcPr>
          <w:p w:rsidR="00B10F10" w:rsidRPr="00B10F10" w:rsidRDefault="00B10F10" w:rsidP="00B10F10">
            <w:pPr>
              <w:adjustRightInd/>
              <w:ind w:firstLine="0"/>
              <w:rPr>
                <w:rFonts w:ascii="Times New Roman" w:eastAsia="Cambria" w:hAnsi="Times New Roman"/>
                <w:b/>
                <w:sz w:val="24"/>
                <w:szCs w:val="24"/>
                <w:lang w:bidi="en-US"/>
              </w:rPr>
            </w:pPr>
          </w:p>
          <w:p w:rsidR="00B10F10" w:rsidRPr="00B10F10" w:rsidRDefault="00B10F10" w:rsidP="00B10F10">
            <w:pPr>
              <w:adjustRightInd/>
              <w:spacing w:line="160" w:lineRule="exact"/>
              <w:ind w:firstLine="0"/>
              <w:rPr>
                <w:rFonts w:ascii="Times New Roman" w:eastAsia="Cambria" w:hAnsi="Times New Roman"/>
                <w:sz w:val="24"/>
                <w:szCs w:val="24"/>
                <w:lang w:bidi="en-US"/>
              </w:rPr>
            </w:pPr>
          </w:p>
        </w:tc>
        <w:tc>
          <w:tcPr>
            <w:tcW w:w="1827" w:type="dxa"/>
            <w:tcBorders>
              <w:top w:val="single" w:sz="4" w:space="0" w:color="231F20"/>
              <w:left w:val="single" w:sz="4" w:space="0" w:color="231F20"/>
              <w:right w:val="nil"/>
            </w:tcBorders>
          </w:tcPr>
          <w:p w:rsidR="00B10F10" w:rsidRPr="00B10F10" w:rsidRDefault="00B10F10" w:rsidP="00B10F10">
            <w:pPr>
              <w:adjustRightInd/>
              <w:spacing w:before="73"/>
              <w:ind w:firstLine="0"/>
              <w:rPr>
                <w:rFonts w:ascii="Times New Roman" w:eastAsia="Cambria" w:hAnsi="Times New Roman"/>
                <w:sz w:val="24"/>
                <w:szCs w:val="24"/>
                <w:lang w:bidi="en-US"/>
              </w:rPr>
            </w:pPr>
            <w:proofErr w:type="spellStart"/>
            <w:r w:rsidRPr="00B10F10">
              <w:rPr>
                <w:rFonts w:ascii="Times New Roman" w:eastAsia="Cambria" w:hAnsi="Times New Roman"/>
                <w:color w:val="231F20"/>
                <w:sz w:val="24"/>
                <w:szCs w:val="24"/>
                <w:lang w:bidi="en-US"/>
              </w:rPr>
              <w:t>Треугольник</w:t>
            </w:r>
            <w:proofErr w:type="spellEnd"/>
            <w:r w:rsidRPr="00B10F10">
              <w:rPr>
                <w:rFonts w:ascii="Times New Roman" w:eastAsia="Cambria" w:hAnsi="Times New Roman"/>
                <w:color w:val="231F20"/>
                <w:sz w:val="24"/>
                <w:szCs w:val="24"/>
                <w:lang w:bidi="en-US"/>
              </w:rPr>
              <w:t xml:space="preserve"> </w:t>
            </w:r>
            <w:r w:rsidRPr="00B10F10">
              <w:rPr>
                <w:rFonts w:ascii="Times New Roman" w:eastAsia="Cambria" w:hAnsi="Times New Roman"/>
                <w:noProof/>
                <w:position w:val="-2"/>
                <w:sz w:val="24"/>
                <w:szCs w:val="24"/>
              </w:rPr>
              <w:drawing>
                <wp:inline distT="0" distB="0" distL="0" distR="0" wp14:anchorId="7D2B846F" wp14:editId="09849362">
                  <wp:extent cx="133317" cy="115864"/>
                  <wp:effectExtent l="0" t="0" r="635" b="0"/>
                  <wp:docPr id="3" name="image10.png" descr="img_23500-4_ed1figTab3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10.png"/>
                          <pic:cNvPicPr/>
                        </pic:nvPicPr>
                        <pic:blipFill>
                          <a:blip r:embed="rId28" cstate="print"/>
                          <a:stretch>
                            <a:fillRect/>
                          </a:stretch>
                        </pic:blipFill>
                        <pic:spPr>
                          <a:xfrm>
                            <a:off x="0" y="0"/>
                            <a:ext cx="139311" cy="121073"/>
                          </a:xfrm>
                          <a:prstGeom prst="rect">
                            <a:avLst/>
                          </a:prstGeom>
                        </pic:spPr>
                      </pic:pic>
                    </a:graphicData>
                  </a:graphic>
                </wp:inline>
              </w:drawing>
            </w:r>
          </w:p>
        </w:tc>
        <w:tc>
          <w:tcPr>
            <w:tcW w:w="25" w:type="dxa"/>
            <w:tcBorders>
              <w:top w:val="single" w:sz="4" w:space="0" w:color="231F20"/>
              <w:left w:val="nil"/>
              <w:right w:val="single" w:sz="4" w:space="0" w:color="231F20"/>
            </w:tcBorders>
          </w:tcPr>
          <w:p w:rsidR="00B10F10" w:rsidRPr="00B10F10" w:rsidRDefault="00B10F10" w:rsidP="00B10F10">
            <w:pPr>
              <w:adjustRightInd/>
              <w:ind w:firstLine="0"/>
              <w:rPr>
                <w:rFonts w:ascii="Times New Roman" w:eastAsia="Cambria" w:hAnsi="Times New Roman"/>
                <w:b/>
                <w:sz w:val="24"/>
                <w:szCs w:val="24"/>
                <w:lang w:bidi="en-US"/>
              </w:rPr>
            </w:pPr>
          </w:p>
          <w:p w:rsidR="00B10F10" w:rsidRPr="00B10F10" w:rsidRDefault="00B10F10" w:rsidP="00B10F10">
            <w:pPr>
              <w:adjustRightInd/>
              <w:spacing w:line="158" w:lineRule="exact"/>
              <w:ind w:firstLine="0"/>
              <w:rPr>
                <w:rFonts w:ascii="Times New Roman" w:eastAsia="Cambria" w:hAnsi="Times New Roman"/>
                <w:sz w:val="24"/>
                <w:szCs w:val="24"/>
                <w:lang w:bidi="en-US"/>
              </w:rPr>
            </w:pPr>
          </w:p>
        </w:tc>
        <w:tc>
          <w:tcPr>
            <w:tcW w:w="1682" w:type="dxa"/>
            <w:tcBorders>
              <w:top w:val="single" w:sz="4" w:space="0" w:color="231F20"/>
              <w:left w:val="single" w:sz="4" w:space="0" w:color="231F20"/>
              <w:right w:val="nil"/>
            </w:tcBorders>
          </w:tcPr>
          <w:p w:rsidR="00B10F10" w:rsidRPr="00B10F10" w:rsidRDefault="00B10F10" w:rsidP="00B10F10">
            <w:pPr>
              <w:adjustRightInd/>
              <w:spacing w:before="73"/>
              <w:ind w:firstLine="0"/>
              <w:rPr>
                <w:rFonts w:ascii="Times New Roman" w:eastAsia="Cambria" w:hAnsi="Times New Roman"/>
                <w:sz w:val="24"/>
                <w:szCs w:val="24"/>
                <w:lang w:bidi="en-US"/>
              </w:rPr>
            </w:pPr>
            <w:proofErr w:type="spellStart"/>
            <w:r w:rsidRPr="00B10F10">
              <w:rPr>
                <w:rFonts w:ascii="Times New Roman" w:eastAsia="Cambria" w:hAnsi="Times New Roman"/>
                <w:color w:val="231F20"/>
                <w:sz w:val="24"/>
                <w:szCs w:val="24"/>
                <w:lang w:bidi="en-US"/>
              </w:rPr>
              <w:t>Ромб</w:t>
            </w:r>
            <w:proofErr w:type="spellEnd"/>
            <w:r w:rsidRPr="00B10F10">
              <w:rPr>
                <w:rFonts w:ascii="Times New Roman" w:eastAsia="Cambria" w:hAnsi="Times New Roman"/>
                <w:color w:val="231F20"/>
                <w:sz w:val="24"/>
                <w:szCs w:val="24"/>
                <w:lang w:bidi="en-US"/>
              </w:rPr>
              <w:t xml:space="preserve"> </w:t>
            </w:r>
            <w:r w:rsidRPr="00B10F10">
              <w:rPr>
                <w:rFonts w:ascii="Times New Roman" w:eastAsia="Cambria" w:hAnsi="Times New Roman"/>
                <w:noProof/>
                <w:position w:val="-3"/>
                <w:sz w:val="24"/>
                <w:szCs w:val="24"/>
              </w:rPr>
              <w:drawing>
                <wp:inline distT="0" distB="0" distL="0" distR="0" wp14:anchorId="3E16D039" wp14:editId="0C3EE856">
                  <wp:extent cx="121175" cy="115824"/>
                  <wp:effectExtent l="0" t="0" r="0" b="0"/>
                  <wp:docPr id="4" name="image11.png" descr="img_23500-4_ed1figTab3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1.png"/>
                          <pic:cNvPicPr/>
                        </pic:nvPicPr>
                        <pic:blipFill>
                          <a:blip r:embed="rId29" cstate="print"/>
                          <a:stretch>
                            <a:fillRect/>
                          </a:stretch>
                        </pic:blipFill>
                        <pic:spPr>
                          <a:xfrm>
                            <a:off x="0" y="0"/>
                            <a:ext cx="121175" cy="115824"/>
                          </a:xfrm>
                          <a:prstGeom prst="rect">
                            <a:avLst/>
                          </a:prstGeom>
                        </pic:spPr>
                      </pic:pic>
                    </a:graphicData>
                  </a:graphic>
                </wp:inline>
              </w:drawing>
            </w:r>
          </w:p>
        </w:tc>
        <w:tc>
          <w:tcPr>
            <w:tcW w:w="25" w:type="dxa"/>
            <w:tcBorders>
              <w:top w:val="single" w:sz="4" w:space="0" w:color="231F20"/>
              <w:left w:val="nil"/>
              <w:right w:val="single" w:sz="4" w:space="0" w:color="231F20"/>
            </w:tcBorders>
          </w:tcPr>
          <w:p w:rsidR="00B10F10" w:rsidRPr="00B10F10" w:rsidRDefault="00B10F10" w:rsidP="00B10F10">
            <w:pPr>
              <w:adjustRightInd/>
              <w:spacing w:before="11"/>
              <w:ind w:firstLine="0"/>
              <w:rPr>
                <w:rFonts w:ascii="Times New Roman" w:eastAsia="Cambria" w:hAnsi="Times New Roman"/>
                <w:b/>
                <w:sz w:val="24"/>
                <w:szCs w:val="24"/>
                <w:lang w:bidi="en-US"/>
              </w:rPr>
            </w:pPr>
          </w:p>
          <w:p w:rsidR="00B10F10" w:rsidRPr="00B10F10" w:rsidRDefault="00B10F10" w:rsidP="00B10F10">
            <w:pPr>
              <w:adjustRightInd/>
              <w:spacing w:line="182" w:lineRule="exact"/>
              <w:ind w:firstLine="0"/>
              <w:rPr>
                <w:rFonts w:ascii="Times New Roman" w:eastAsia="Cambria" w:hAnsi="Times New Roman"/>
                <w:sz w:val="24"/>
                <w:szCs w:val="24"/>
                <w:lang w:bidi="en-US"/>
              </w:rPr>
            </w:pPr>
          </w:p>
        </w:tc>
        <w:tc>
          <w:tcPr>
            <w:tcW w:w="1396" w:type="dxa"/>
            <w:gridSpan w:val="2"/>
            <w:tcBorders>
              <w:top w:val="single" w:sz="4" w:space="0" w:color="231F20"/>
              <w:left w:val="single" w:sz="4" w:space="0" w:color="231F20"/>
            </w:tcBorders>
          </w:tcPr>
          <w:p w:rsidR="00B10F10" w:rsidRPr="00B10F10" w:rsidRDefault="00B10F10" w:rsidP="00B10F10">
            <w:pPr>
              <w:adjustRightInd/>
              <w:spacing w:before="71"/>
              <w:ind w:firstLine="0"/>
              <w:rPr>
                <w:rFonts w:ascii="Times New Roman" w:eastAsia="Cambria" w:hAnsi="Times New Roman"/>
                <w:sz w:val="24"/>
                <w:szCs w:val="24"/>
                <w:lang w:bidi="en-US"/>
              </w:rPr>
            </w:pPr>
            <w:r w:rsidRPr="00B10F10">
              <w:rPr>
                <w:rFonts w:ascii="Times New Roman" w:eastAsia="Cambria" w:hAnsi="Times New Roman"/>
                <w:color w:val="231F20"/>
                <w:sz w:val="24"/>
                <w:szCs w:val="24"/>
                <w:lang w:bidi="en-US"/>
              </w:rPr>
              <w:t>TBD</w:t>
            </w:r>
            <w:r w:rsidRPr="00B10F10">
              <w:rPr>
                <w:rFonts w:ascii="Times New Roman" w:eastAsia="Cambria" w:hAnsi="Times New Roman"/>
                <w:color w:val="231F20"/>
                <w:position w:val="4"/>
                <w:sz w:val="24"/>
                <w:szCs w:val="24"/>
                <w:vertAlign w:val="superscript"/>
                <w:lang w:bidi="en-US"/>
              </w:rPr>
              <w:t>a</w:t>
            </w:r>
          </w:p>
        </w:tc>
      </w:tr>
      <w:tr w:rsidR="00B10F10" w:rsidRPr="00B10F10" w:rsidTr="00B10F10">
        <w:trPr>
          <w:gridAfter w:val="1"/>
          <w:wAfter w:w="6" w:type="dxa"/>
          <w:trHeight w:val="2930"/>
        </w:trPr>
        <w:tc>
          <w:tcPr>
            <w:tcW w:w="9356" w:type="dxa"/>
            <w:gridSpan w:val="10"/>
          </w:tcPr>
          <w:p w:rsidR="00B10F10" w:rsidRPr="0063676B" w:rsidRDefault="00B10F10" w:rsidP="0063676B">
            <w:pPr>
              <w:numPr>
                <w:ilvl w:val="0"/>
                <w:numId w:val="31"/>
              </w:numPr>
              <w:tabs>
                <w:tab w:val="left" w:pos="385"/>
                <w:tab w:val="left" w:pos="386"/>
              </w:tabs>
              <w:adjustRightInd/>
              <w:spacing w:line="225" w:lineRule="auto"/>
              <w:ind w:left="0" w:firstLine="567"/>
              <w:jc w:val="both"/>
              <w:rPr>
                <w:rFonts w:ascii="Times New Roman" w:eastAsia="Cambria" w:hAnsi="Times New Roman"/>
                <w:sz w:val="20"/>
                <w:szCs w:val="20"/>
                <w:lang w:val="ru-RU" w:bidi="en-US"/>
              </w:rPr>
            </w:pPr>
            <w:r w:rsidRPr="0063676B">
              <w:rPr>
                <w:rFonts w:ascii="Times New Roman" w:eastAsia="Cambria" w:hAnsi="Times New Roman"/>
                <w:color w:val="231F20"/>
                <w:sz w:val="20"/>
                <w:szCs w:val="20"/>
                <w:lang w:val="ru-RU" w:bidi="en-US"/>
              </w:rPr>
              <w:t>Любая новая смесь, которая не соответствует вышеуказанной матрице, должна обозначаться уникальным геометрическим символом</w:t>
            </w:r>
            <w:r w:rsidRPr="0063676B">
              <w:rPr>
                <w:rFonts w:ascii="Times New Roman" w:eastAsia="Cambria" w:hAnsi="Times New Roman"/>
                <w:color w:val="231F20"/>
                <w:spacing w:val="3"/>
                <w:sz w:val="20"/>
                <w:szCs w:val="20"/>
                <w:lang w:val="ru-RU" w:bidi="en-US"/>
              </w:rPr>
              <w:t xml:space="preserve"> с соотношением, указанным в символе </w:t>
            </w:r>
            <w:r w:rsidRPr="0063676B">
              <w:rPr>
                <w:rFonts w:ascii="Times New Roman" w:eastAsia="Cambria" w:hAnsi="Times New Roman"/>
                <w:color w:val="231F20"/>
                <w:sz w:val="20"/>
                <w:szCs w:val="20"/>
                <w:lang w:val="ru-RU" w:bidi="en-US"/>
              </w:rPr>
              <w:t>(подлежит определению</w:t>
            </w:r>
            <w:r w:rsidRPr="0063676B">
              <w:rPr>
                <w:rFonts w:ascii="Times New Roman" w:eastAsia="Cambria" w:hAnsi="Times New Roman"/>
                <w:color w:val="231F20"/>
                <w:spacing w:val="2"/>
                <w:sz w:val="20"/>
                <w:szCs w:val="20"/>
                <w:lang w:val="ru-RU" w:bidi="en-US"/>
              </w:rPr>
              <w:t>).</w:t>
            </w:r>
          </w:p>
          <w:p w:rsidR="00B10F10" w:rsidRPr="0063676B" w:rsidRDefault="00B10F10" w:rsidP="0063676B">
            <w:pPr>
              <w:numPr>
                <w:ilvl w:val="0"/>
                <w:numId w:val="31"/>
              </w:numPr>
              <w:tabs>
                <w:tab w:val="left" w:pos="385"/>
                <w:tab w:val="left" w:pos="386"/>
              </w:tabs>
              <w:adjustRightInd/>
              <w:ind w:left="0" w:firstLine="567"/>
              <w:jc w:val="both"/>
              <w:rPr>
                <w:rFonts w:ascii="Times New Roman" w:eastAsia="Cambria" w:hAnsi="Times New Roman"/>
                <w:sz w:val="20"/>
                <w:szCs w:val="20"/>
                <w:lang w:val="ru-RU" w:bidi="en-US"/>
              </w:rPr>
            </w:pPr>
            <w:r w:rsidRPr="0063676B">
              <w:rPr>
                <w:rFonts w:ascii="Times New Roman" w:eastAsia="Cambria" w:hAnsi="Times New Roman"/>
                <w:color w:val="231F20"/>
                <w:sz w:val="20"/>
                <w:szCs w:val="20"/>
                <w:lang w:val="ru-RU" w:bidi="en-US"/>
              </w:rPr>
              <w:t>Кислотный концентрат +</w:t>
            </w:r>
            <w:r w:rsidR="0063676B">
              <w:rPr>
                <w:rFonts w:ascii="Times New Roman" w:eastAsia="Cambria" w:hAnsi="Times New Roman"/>
                <w:color w:val="231F20"/>
                <w:sz w:val="20"/>
                <w:szCs w:val="20"/>
                <w:lang w:val="kk-KZ" w:bidi="en-US"/>
              </w:rPr>
              <w:t xml:space="preserve"> </w:t>
            </w:r>
            <w:r w:rsidRPr="0063676B">
              <w:rPr>
                <w:rFonts w:ascii="Times New Roman" w:eastAsia="Cambria" w:hAnsi="Times New Roman"/>
                <w:color w:val="231F20"/>
                <w:sz w:val="20"/>
                <w:szCs w:val="20"/>
                <w:lang w:val="ru-RU" w:bidi="en-US"/>
              </w:rPr>
              <w:t>бикарбонатный концентрат</w:t>
            </w:r>
            <w:r w:rsidRPr="0063676B">
              <w:rPr>
                <w:rFonts w:ascii="Times New Roman" w:eastAsia="Cambria" w:hAnsi="Times New Roman"/>
                <w:color w:val="231F20"/>
                <w:spacing w:val="-3"/>
                <w:sz w:val="20"/>
                <w:szCs w:val="20"/>
                <w:lang w:val="ru-RU" w:bidi="en-US"/>
              </w:rPr>
              <w:t xml:space="preserve"> </w:t>
            </w:r>
            <w:r w:rsidRPr="0063676B">
              <w:rPr>
                <w:rFonts w:ascii="Times New Roman" w:eastAsia="Cambria" w:hAnsi="Times New Roman"/>
                <w:color w:val="231F20"/>
                <w:sz w:val="20"/>
                <w:szCs w:val="20"/>
                <w:lang w:val="ru-RU" w:bidi="en-US"/>
              </w:rPr>
              <w:t>+</w:t>
            </w:r>
            <w:r w:rsidR="0063676B">
              <w:rPr>
                <w:rFonts w:ascii="Times New Roman" w:eastAsia="Cambria" w:hAnsi="Times New Roman"/>
                <w:color w:val="231F20"/>
                <w:sz w:val="20"/>
                <w:szCs w:val="20"/>
                <w:lang w:val="kk-KZ" w:bidi="en-US"/>
              </w:rPr>
              <w:t xml:space="preserve"> </w:t>
            </w:r>
            <w:r w:rsidRPr="0063676B">
              <w:rPr>
                <w:rFonts w:ascii="Times New Roman" w:eastAsia="Cambria" w:hAnsi="Times New Roman"/>
                <w:color w:val="231F20"/>
                <w:sz w:val="20"/>
                <w:szCs w:val="20"/>
                <w:lang w:val="ru-RU" w:bidi="en-US"/>
              </w:rPr>
              <w:t>вода.</w:t>
            </w:r>
          </w:p>
          <w:p w:rsidR="00B10F10" w:rsidRPr="0063676B" w:rsidRDefault="00B10F10" w:rsidP="0063676B">
            <w:pPr>
              <w:numPr>
                <w:ilvl w:val="0"/>
                <w:numId w:val="31"/>
              </w:numPr>
              <w:tabs>
                <w:tab w:val="left" w:pos="385"/>
                <w:tab w:val="left" w:pos="386"/>
              </w:tabs>
              <w:adjustRightInd/>
              <w:spacing w:line="225" w:lineRule="auto"/>
              <w:ind w:left="0" w:firstLine="567"/>
              <w:jc w:val="both"/>
              <w:rPr>
                <w:rFonts w:ascii="Times New Roman" w:eastAsia="Cambria" w:hAnsi="Times New Roman"/>
                <w:sz w:val="20"/>
                <w:szCs w:val="20"/>
                <w:lang w:val="ru-RU" w:bidi="en-US"/>
              </w:rPr>
            </w:pPr>
            <w:r w:rsidRPr="0063676B">
              <w:rPr>
                <w:rFonts w:ascii="Times New Roman" w:eastAsia="Cambria" w:hAnsi="Times New Roman"/>
                <w:color w:val="231F20"/>
                <w:sz w:val="20"/>
                <w:szCs w:val="20"/>
                <w:lang w:val="ru-RU" w:bidi="en-US"/>
              </w:rPr>
              <w:t>Могут быть минимальные различия в пропорциях смеси в каждом типе концентрата</w:t>
            </w:r>
            <w:r w:rsidRPr="0063676B">
              <w:rPr>
                <w:rFonts w:ascii="Times New Roman" w:eastAsia="Cambria" w:hAnsi="Times New Roman"/>
                <w:color w:val="231F20"/>
                <w:spacing w:val="3"/>
                <w:sz w:val="20"/>
                <w:szCs w:val="20"/>
                <w:lang w:val="ru-RU" w:bidi="en-US"/>
              </w:rPr>
              <w:t xml:space="preserve">;  </w:t>
            </w:r>
            <w:r w:rsidRPr="0063676B">
              <w:rPr>
                <w:rFonts w:ascii="Times New Roman" w:eastAsia="Cambria" w:hAnsi="Times New Roman"/>
                <w:color w:val="231F20"/>
                <w:spacing w:val="2"/>
                <w:sz w:val="20"/>
                <w:szCs w:val="20"/>
                <w:lang w:val="ru-RU" w:bidi="en-US"/>
              </w:rPr>
              <w:t xml:space="preserve">н-р,  </w:t>
            </w:r>
            <w:r w:rsidRPr="0063676B">
              <w:rPr>
                <w:rFonts w:ascii="Times New Roman" w:eastAsia="Cambria" w:hAnsi="Times New Roman"/>
                <w:color w:val="231F20"/>
                <w:sz w:val="20"/>
                <w:szCs w:val="20"/>
                <w:lang w:val="ru-RU" w:bidi="en-US"/>
              </w:rPr>
              <w:t xml:space="preserve">1  +  1,18  +  32,82  и 1 + 1,26 + </w:t>
            </w:r>
            <w:r w:rsidRPr="0063676B">
              <w:rPr>
                <w:rFonts w:ascii="Times New Roman" w:eastAsia="Cambria" w:hAnsi="Times New Roman"/>
                <w:color w:val="231F20"/>
                <w:spacing w:val="-3"/>
                <w:sz w:val="20"/>
                <w:szCs w:val="20"/>
                <w:lang w:val="ru-RU" w:bidi="en-US"/>
              </w:rPr>
              <w:t xml:space="preserve">32,74 может использоваться вместо </w:t>
            </w:r>
            <w:r w:rsidRPr="0063676B">
              <w:rPr>
                <w:rFonts w:ascii="Times New Roman" w:eastAsia="Cambria" w:hAnsi="Times New Roman"/>
                <w:color w:val="231F20"/>
                <w:sz w:val="20"/>
                <w:szCs w:val="20"/>
                <w:lang w:val="ru-RU" w:bidi="en-US"/>
              </w:rPr>
              <w:t xml:space="preserve">1 + 1,23 + </w:t>
            </w:r>
            <w:r w:rsidRPr="0063676B">
              <w:rPr>
                <w:rFonts w:ascii="Times New Roman" w:eastAsia="Cambria" w:hAnsi="Times New Roman"/>
                <w:color w:val="231F20"/>
                <w:spacing w:val="-3"/>
                <w:sz w:val="20"/>
                <w:szCs w:val="20"/>
                <w:lang w:val="ru-RU" w:bidi="en-US"/>
              </w:rPr>
              <w:t xml:space="preserve">32,77, а </w:t>
            </w:r>
            <w:r w:rsidRPr="0063676B">
              <w:rPr>
                <w:rFonts w:ascii="Times New Roman" w:eastAsia="Cambria" w:hAnsi="Times New Roman"/>
                <w:color w:val="231F20"/>
                <w:sz w:val="20"/>
                <w:szCs w:val="20"/>
                <w:lang w:val="ru-RU" w:bidi="en-US"/>
              </w:rPr>
              <w:t>1 + 1,58 + 42,42 может использоваться вместо 1 + 1,72 +</w:t>
            </w:r>
            <w:r w:rsidRPr="0063676B">
              <w:rPr>
                <w:rFonts w:ascii="Times New Roman" w:eastAsia="Cambria" w:hAnsi="Times New Roman"/>
                <w:color w:val="231F20"/>
                <w:spacing w:val="22"/>
                <w:sz w:val="20"/>
                <w:szCs w:val="20"/>
                <w:lang w:val="ru-RU" w:bidi="en-US"/>
              </w:rPr>
              <w:t xml:space="preserve"> </w:t>
            </w:r>
            <w:r w:rsidRPr="0063676B">
              <w:rPr>
                <w:rFonts w:ascii="Times New Roman" w:eastAsia="Cambria" w:hAnsi="Times New Roman"/>
                <w:color w:val="231F20"/>
                <w:sz w:val="20"/>
                <w:szCs w:val="20"/>
                <w:lang w:val="ru-RU" w:bidi="en-US"/>
              </w:rPr>
              <w:t>42,28.</w:t>
            </w:r>
          </w:p>
          <w:p w:rsidR="00B10F10" w:rsidRPr="0063676B" w:rsidRDefault="00B10F10" w:rsidP="0063676B">
            <w:pPr>
              <w:numPr>
                <w:ilvl w:val="0"/>
                <w:numId w:val="31"/>
              </w:numPr>
              <w:tabs>
                <w:tab w:val="left" w:pos="385"/>
                <w:tab w:val="left" w:pos="386"/>
              </w:tabs>
              <w:adjustRightInd/>
              <w:ind w:left="0" w:firstLine="567"/>
              <w:jc w:val="both"/>
              <w:rPr>
                <w:rFonts w:ascii="Times New Roman" w:eastAsia="Cambria" w:hAnsi="Times New Roman"/>
                <w:sz w:val="20"/>
                <w:szCs w:val="20"/>
                <w:lang w:val="ru-RU" w:bidi="en-US"/>
              </w:rPr>
            </w:pPr>
            <w:r w:rsidRPr="0063676B">
              <w:rPr>
                <w:rFonts w:ascii="Times New Roman" w:eastAsia="Cambria" w:hAnsi="Times New Roman"/>
                <w:color w:val="231F20"/>
                <w:sz w:val="20"/>
                <w:szCs w:val="20"/>
                <w:lang w:val="ru-RU" w:bidi="en-US"/>
              </w:rPr>
              <w:t>Кислотный концентрат + бикарбонатный концентрат +</w:t>
            </w:r>
            <w:r w:rsidRPr="0063676B">
              <w:rPr>
                <w:rFonts w:ascii="Times New Roman" w:eastAsia="Cambria" w:hAnsi="Times New Roman"/>
                <w:color w:val="231F20"/>
                <w:spacing w:val="-3"/>
                <w:sz w:val="20"/>
                <w:szCs w:val="20"/>
                <w:lang w:val="ru-RU" w:bidi="en-US"/>
              </w:rPr>
              <w:t xml:space="preserve"> вода</w:t>
            </w:r>
            <w:r w:rsidRPr="0063676B">
              <w:rPr>
                <w:rFonts w:ascii="Times New Roman" w:eastAsia="Cambria" w:hAnsi="Times New Roman"/>
                <w:color w:val="231F20"/>
                <w:sz w:val="20"/>
                <w:szCs w:val="20"/>
                <w:lang w:val="ru-RU" w:bidi="en-US"/>
              </w:rPr>
              <w:t>.</w:t>
            </w:r>
          </w:p>
          <w:p w:rsidR="00B10F10" w:rsidRPr="0063676B" w:rsidRDefault="00B10F10" w:rsidP="0063676B">
            <w:pPr>
              <w:numPr>
                <w:ilvl w:val="0"/>
                <w:numId w:val="31"/>
              </w:numPr>
              <w:tabs>
                <w:tab w:val="left" w:pos="385"/>
                <w:tab w:val="left" w:pos="386"/>
              </w:tabs>
              <w:adjustRightInd/>
              <w:spacing w:line="225" w:lineRule="auto"/>
              <w:ind w:left="0" w:firstLine="567"/>
              <w:jc w:val="both"/>
              <w:rPr>
                <w:rFonts w:ascii="Times New Roman" w:eastAsia="Cambria" w:hAnsi="Times New Roman"/>
                <w:sz w:val="20"/>
                <w:szCs w:val="20"/>
                <w:lang w:val="ru-RU" w:bidi="en-US"/>
              </w:rPr>
            </w:pPr>
            <w:r w:rsidRPr="0063676B">
              <w:rPr>
                <w:rFonts w:ascii="Times New Roman" w:eastAsia="Cambria" w:hAnsi="Times New Roman"/>
                <w:color w:val="231F20"/>
                <w:sz w:val="20"/>
                <w:szCs w:val="20"/>
                <w:lang w:val="ru-RU" w:bidi="en-US"/>
              </w:rPr>
              <w:t xml:space="preserve">Пропорции кислотной смеси также могут быть выражены как кислотный концентрат </w:t>
            </w:r>
            <w:r w:rsidR="0063676B">
              <w:rPr>
                <w:rFonts w:ascii="Times New Roman" w:eastAsia="Cambria" w:hAnsi="Times New Roman"/>
                <w:color w:val="231F20"/>
                <w:sz w:val="20"/>
                <w:szCs w:val="20"/>
                <w:lang w:val="kk-KZ" w:bidi="en-US"/>
              </w:rPr>
              <w:t xml:space="preserve">                                       </w:t>
            </w:r>
            <w:r w:rsidRPr="0063676B">
              <w:rPr>
                <w:rFonts w:ascii="Times New Roman" w:eastAsia="Cambria" w:hAnsi="Times New Roman"/>
                <w:color w:val="231F20"/>
                <w:sz w:val="20"/>
                <w:szCs w:val="20"/>
                <w:lang w:val="ru-RU" w:bidi="en-US"/>
              </w:rPr>
              <w:t xml:space="preserve">+ </w:t>
            </w:r>
            <w:r w:rsidRPr="0063676B">
              <w:rPr>
                <w:rFonts w:ascii="Times New Roman" w:eastAsia="Cambria" w:hAnsi="Times New Roman"/>
                <w:color w:val="231F20"/>
                <w:spacing w:val="2"/>
                <w:sz w:val="20"/>
                <w:szCs w:val="20"/>
                <w:lang w:val="ru-RU" w:bidi="en-US"/>
              </w:rPr>
              <w:t>(</w:t>
            </w:r>
            <w:r w:rsidRPr="0063676B">
              <w:rPr>
                <w:rFonts w:ascii="Times New Roman" w:eastAsia="Cambria" w:hAnsi="Times New Roman"/>
                <w:color w:val="231F20"/>
                <w:sz w:val="20"/>
                <w:szCs w:val="20"/>
                <w:lang w:val="ru-RU" w:bidi="en-US"/>
              </w:rPr>
              <w:t>бикарбонатный концентрат +вода); Соотношение разбавления 1:34 и 1:44 могут использоваться вместо</w:t>
            </w:r>
            <w:r w:rsidR="0063676B">
              <w:rPr>
                <w:rFonts w:ascii="Times New Roman" w:eastAsia="Cambria" w:hAnsi="Times New Roman"/>
                <w:color w:val="231F20"/>
                <w:sz w:val="20"/>
                <w:szCs w:val="20"/>
                <w:lang w:val="kk-KZ" w:bidi="en-US"/>
              </w:rPr>
              <w:t xml:space="preserve">                       </w:t>
            </w:r>
            <w:r w:rsidRPr="0063676B">
              <w:rPr>
                <w:rFonts w:ascii="Times New Roman" w:eastAsia="Cambria" w:hAnsi="Times New Roman"/>
                <w:color w:val="231F20"/>
                <w:sz w:val="20"/>
                <w:szCs w:val="20"/>
                <w:lang w:val="ru-RU" w:bidi="en-US"/>
              </w:rPr>
              <w:t xml:space="preserve"> 1 + 34 и 1 +</w:t>
            </w:r>
            <w:r w:rsidRPr="0063676B">
              <w:rPr>
                <w:rFonts w:ascii="Times New Roman" w:eastAsia="Cambria" w:hAnsi="Times New Roman"/>
                <w:color w:val="231F20"/>
                <w:spacing w:val="-7"/>
                <w:sz w:val="20"/>
                <w:szCs w:val="20"/>
                <w:lang w:val="ru-RU" w:bidi="en-US"/>
              </w:rPr>
              <w:t xml:space="preserve"> </w:t>
            </w:r>
            <w:r w:rsidRPr="0063676B">
              <w:rPr>
                <w:rFonts w:ascii="Times New Roman" w:eastAsia="Cambria" w:hAnsi="Times New Roman"/>
                <w:color w:val="231F20"/>
                <w:sz w:val="20"/>
                <w:szCs w:val="20"/>
                <w:lang w:val="ru-RU" w:bidi="en-US"/>
              </w:rPr>
              <w:t>44.</w:t>
            </w:r>
          </w:p>
          <w:p w:rsidR="00B10F10" w:rsidRPr="0063676B" w:rsidRDefault="00B10F10" w:rsidP="0063676B">
            <w:pPr>
              <w:numPr>
                <w:ilvl w:val="0"/>
                <w:numId w:val="31"/>
              </w:numPr>
              <w:tabs>
                <w:tab w:val="left" w:pos="385"/>
                <w:tab w:val="left" w:pos="386"/>
              </w:tabs>
              <w:adjustRightInd/>
              <w:ind w:left="0" w:firstLine="567"/>
              <w:jc w:val="both"/>
              <w:rPr>
                <w:rFonts w:ascii="Times New Roman" w:eastAsia="Cambria" w:hAnsi="Times New Roman"/>
                <w:sz w:val="20"/>
                <w:szCs w:val="20"/>
                <w:lang w:val="ru-RU" w:bidi="en-US"/>
              </w:rPr>
            </w:pPr>
            <w:r w:rsidRPr="0063676B">
              <w:rPr>
                <w:rFonts w:ascii="Times New Roman" w:eastAsia="Cambria" w:hAnsi="Times New Roman"/>
                <w:color w:val="231F20"/>
                <w:sz w:val="20"/>
                <w:szCs w:val="20"/>
                <w:lang w:val="ru-RU" w:bidi="en-US"/>
              </w:rPr>
              <w:t xml:space="preserve">Пропорции бикарбонатной смеси </w:t>
            </w:r>
            <w:r w:rsidRPr="0063676B">
              <w:rPr>
                <w:rFonts w:ascii="Times New Roman" w:eastAsia="Cambria" w:hAnsi="Times New Roman"/>
                <w:color w:val="231F20"/>
                <w:spacing w:val="3"/>
                <w:sz w:val="20"/>
                <w:szCs w:val="20"/>
                <w:lang w:val="ru-RU" w:bidi="en-US"/>
              </w:rPr>
              <w:t xml:space="preserve">могут также выражаться как </w:t>
            </w:r>
            <w:r w:rsidRPr="0063676B">
              <w:rPr>
                <w:rFonts w:ascii="Times New Roman" w:eastAsia="Cambria" w:hAnsi="Times New Roman"/>
                <w:color w:val="231F20"/>
                <w:sz w:val="20"/>
                <w:szCs w:val="20"/>
                <w:lang w:val="ru-RU" w:bidi="en-US"/>
              </w:rPr>
              <w:t xml:space="preserve">бикарбонатный концентрат </w:t>
            </w:r>
            <w:r w:rsidR="0063676B">
              <w:rPr>
                <w:rFonts w:ascii="Times New Roman" w:eastAsia="Cambria" w:hAnsi="Times New Roman"/>
                <w:color w:val="231F20"/>
                <w:sz w:val="20"/>
                <w:szCs w:val="20"/>
                <w:lang w:val="kk-KZ" w:bidi="en-US"/>
              </w:rPr>
              <w:t xml:space="preserve">                              </w:t>
            </w:r>
            <w:r w:rsidRPr="0063676B">
              <w:rPr>
                <w:rFonts w:ascii="Times New Roman" w:eastAsia="Cambria" w:hAnsi="Times New Roman"/>
                <w:color w:val="231F20"/>
                <w:sz w:val="20"/>
                <w:szCs w:val="20"/>
                <w:lang w:val="ru-RU" w:bidi="en-US"/>
              </w:rPr>
              <w:t>+ (кислотный концентрат +</w:t>
            </w:r>
            <w:r w:rsidRPr="0063676B">
              <w:rPr>
                <w:rFonts w:ascii="Times New Roman" w:eastAsia="Cambria" w:hAnsi="Times New Roman"/>
                <w:color w:val="231F20"/>
                <w:spacing w:val="38"/>
                <w:sz w:val="20"/>
                <w:szCs w:val="20"/>
                <w:lang w:val="ru-RU" w:bidi="en-US"/>
              </w:rPr>
              <w:t xml:space="preserve"> </w:t>
            </w:r>
            <w:r w:rsidRPr="0063676B">
              <w:rPr>
                <w:rFonts w:ascii="Times New Roman" w:eastAsia="Cambria" w:hAnsi="Times New Roman"/>
                <w:color w:val="231F20"/>
                <w:sz w:val="20"/>
                <w:szCs w:val="20"/>
                <w:lang w:val="ru-RU" w:bidi="en-US"/>
              </w:rPr>
              <w:t>вода</w:t>
            </w:r>
            <w:proofErr w:type="gramStart"/>
            <w:r w:rsidRPr="0063676B">
              <w:rPr>
                <w:rFonts w:ascii="Times New Roman" w:eastAsia="Cambria" w:hAnsi="Times New Roman"/>
                <w:color w:val="231F20"/>
                <w:sz w:val="20"/>
                <w:szCs w:val="20"/>
                <w:lang w:val="ru-RU" w:bidi="en-US"/>
              </w:rPr>
              <w:t xml:space="preserve"> }</w:t>
            </w:r>
            <w:proofErr w:type="gramEnd"/>
            <w:r w:rsidRPr="0063676B">
              <w:rPr>
                <w:rFonts w:ascii="Times New Roman" w:eastAsia="Cambria" w:hAnsi="Times New Roman"/>
                <w:color w:val="231F20"/>
                <w:sz w:val="20"/>
                <w:szCs w:val="20"/>
                <w:lang w:val="ru-RU" w:bidi="en-US"/>
              </w:rPr>
              <w:t>.</w:t>
            </w:r>
          </w:p>
          <w:p w:rsidR="00B10F10" w:rsidRPr="00B10F10" w:rsidRDefault="00B10F10" w:rsidP="0063676B">
            <w:pPr>
              <w:numPr>
                <w:ilvl w:val="0"/>
                <w:numId w:val="31"/>
              </w:numPr>
              <w:tabs>
                <w:tab w:val="left" w:pos="385"/>
                <w:tab w:val="left" w:pos="386"/>
              </w:tabs>
              <w:adjustRightInd/>
              <w:spacing w:line="225" w:lineRule="auto"/>
              <w:ind w:left="0" w:firstLine="567"/>
              <w:jc w:val="both"/>
              <w:rPr>
                <w:rFonts w:ascii="Times New Roman" w:eastAsia="Cambria" w:hAnsi="Times New Roman"/>
                <w:sz w:val="24"/>
                <w:szCs w:val="24"/>
                <w:lang w:val="ru-RU" w:bidi="en-US"/>
              </w:rPr>
            </w:pPr>
            <w:r w:rsidRPr="0063676B">
              <w:rPr>
                <w:rFonts w:ascii="Times New Roman" w:eastAsia="Cambria" w:hAnsi="Times New Roman"/>
                <w:color w:val="231F20"/>
                <w:spacing w:val="2"/>
                <w:sz w:val="20"/>
                <w:szCs w:val="20"/>
                <w:lang w:val="ru-RU" w:bidi="en-US"/>
              </w:rPr>
              <w:t xml:space="preserve">Соотношения </w:t>
            </w:r>
            <w:r w:rsidRPr="0063676B">
              <w:rPr>
                <w:rFonts w:ascii="Times New Roman" w:eastAsia="Cambria" w:hAnsi="Times New Roman"/>
                <w:color w:val="231F20"/>
                <w:sz w:val="20"/>
                <w:szCs w:val="20"/>
                <w:lang w:val="ru-RU" w:bidi="en-US"/>
              </w:rPr>
              <w:t>бикарбонатной смеси</w:t>
            </w:r>
            <w:r w:rsidRPr="0063676B">
              <w:rPr>
                <w:rFonts w:ascii="Times New Roman" w:eastAsia="Cambria" w:hAnsi="Times New Roman"/>
                <w:color w:val="231F20"/>
                <w:spacing w:val="2"/>
                <w:sz w:val="20"/>
                <w:szCs w:val="20"/>
                <w:lang w:val="ru-RU" w:bidi="en-US"/>
              </w:rPr>
              <w:t xml:space="preserve"> базируются на </w:t>
            </w:r>
            <w:r w:rsidRPr="0063676B">
              <w:rPr>
                <w:rFonts w:ascii="Times New Roman" w:eastAsia="Cambria" w:hAnsi="Times New Roman"/>
                <w:color w:val="231F20"/>
                <w:sz w:val="20"/>
                <w:szCs w:val="20"/>
                <w:lang w:val="ru-RU" w:bidi="en-US"/>
              </w:rPr>
              <w:t xml:space="preserve">8,4 % растворе бикарбоната натрия </w:t>
            </w:r>
            <w:r w:rsidR="0063676B">
              <w:rPr>
                <w:rFonts w:ascii="Times New Roman" w:eastAsia="Cambria" w:hAnsi="Times New Roman"/>
                <w:color w:val="231F20"/>
                <w:sz w:val="20"/>
                <w:szCs w:val="20"/>
                <w:lang w:val="kk-KZ" w:bidi="en-US"/>
              </w:rPr>
              <w:t xml:space="preserve">                              </w:t>
            </w:r>
            <w:r w:rsidRPr="0063676B">
              <w:rPr>
                <w:rFonts w:ascii="Times New Roman" w:eastAsia="Cambria" w:hAnsi="Times New Roman"/>
                <w:color w:val="231F20"/>
                <w:spacing w:val="-3"/>
                <w:sz w:val="20"/>
                <w:szCs w:val="20"/>
                <w:lang w:val="ru-RU" w:bidi="en-US"/>
              </w:rPr>
              <w:t xml:space="preserve">(1 </w:t>
            </w:r>
            <w:r w:rsidRPr="0063676B">
              <w:rPr>
                <w:rFonts w:ascii="Times New Roman" w:eastAsia="Cambria" w:hAnsi="Times New Roman"/>
                <w:color w:val="231F20"/>
                <w:sz w:val="20"/>
                <w:szCs w:val="20"/>
                <w:lang w:val="ru-RU" w:bidi="en-US"/>
              </w:rPr>
              <w:t xml:space="preserve">000 </w:t>
            </w:r>
            <w:proofErr w:type="spellStart"/>
            <w:r w:rsidRPr="0063676B">
              <w:rPr>
                <w:rFonts w:ascii="Times New Roman" w:eastAsia="Cambria" w:hAnsi="Times New Roman"/>
                <w:color w:val="231F20"/>
                <w:sz w:val="20"/>
                <w:szCs w:val="20"/>
                <w:lang w:val="ru-RU" w:bidi="en-US"/>
              </w:rPr>
              <w:t>ммоль</w:t>
            </w:r>
            <w:proofErr w:type="spellEnd"/>
            <w:r w:rsidRPr="0063676B">
              <w:rPr>
                <w:rFonts w:ascii="Times New Roman" w:eastAsia="Cambria" w:hAnsi="Times New Roman"/>
                <w:color w:val="231F20"/>
                <w:sz w:val="20"/>
                <w:szCs w:val="20"/>
                <w:lang w:val="ru-RU" w:bidi="en-US"/>
              </w:rPr>
              <w:t>/л). В клинике могут использоваться другие растворы, и их использование может привести к иному коэффициенту смешивания</w:t>
            </w:r>
            <w:r w:rsidRPr="0063676B">
              <w:rPr>
                <w:rFonts w:ascii="Times New Roman" w:eastAsia="Cambria" w:hAnsi="Times New Roman"/>
                <w:color w:val="231F20"/>
                <w:spacing w:val="2"/>
                <w:sz w:val="20"/>
                <w:szCs w:val="20"/>
                <w:lang w:val="ru-RU" w:bidi="en-US"/>
              </w:rPr>
              <w:t>.</w:t>
            </w:r>
          </w:p>
        </w:tc>
      </w:tr>
    </w:tbl>
    <w:p w:rsidR="00B10F10" w:rsidRDefault="00B10F10" w:rsidP="0063676B">
      <w:pPr>
        <w:pStyle w:val="Style15"/>
        <w:widowControl/>
        <w:ind w:firstLine="0"/>
        <w:rPr>
          <w:rStyle w:val="FontStyle54"/>
          <w:rFonts w:ascii="Times New Roman" w:hAnsi="Times New Roman" w:cs="Times New Roman"/>
          <w:b/>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eastAsia="en-US"/>
        </w:rPr>
      </w:pPr>
      <w:r w:rsidRPr="0031146F">
        <w:rPr>
          <w:rStyle w:val="FontStyle54"/>
          <w:rFonts w:ascii="Times New Roman" w:hAnsi="Times New Roman" w:cs="Times New Roman"/>
          <w:b/>
          <w:sz w:val="24"/>
          <w:lang w:eastAsia="en-US"/>
        </w:rPr>
        <w:t>6.7 Маркировка для системы мешалок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p>
    <w:p w:rsidR="0031146F" w:rsidRPr="0031146F" w:rsidRDefault="0031146F" w:rsidP="0031146F">
      <w:pPr>
        <w:pStyle w:val="Style15"/>
        <w:widowControl/>
        <w:ind w:firstLine="567"/>
        <w:rPr>
          <w:rStyle w:val="FontStyle54"/>
          <w:rFonts w:ascii="Times New Roman" w:hAnsi="Times New Roman" w:cs="Times New Roman"/>
          <w:b/>
          <w:sz w:val="24"/>
          <w:lang w:eastAsia="en-US"/>
        </w:rPr>
      </w:pPr>
      <w:r w:rsidRPr="0031146F">
        <w:rPr>
          <w:rStyle w:val="FontStyle54"/>
          <w:rFonts w:ascii="Times New Roman" w:hAnsi="Times New Roman" w:cs="Times New Roman"/>
          <w:b/>
          <w:sz w:val="24"/>
          <w:lang w:eastAsia="en-US"/>
        </w:rPr>
        <w:t>6.7.1 Общ</w:t>
      </w:r>
      <w:r>
        <w:rPr>
          <w:rStyle w:val="FontStyle54"/>
          <w:rFonts w:ascii="Times New Roman" w:hAnsi="Times New Roman" w:cs="Times New Roman"/>
          <w:b/>
          <w:sz w:val="24"/>
          <w:lang w:eastAsia="en-US"/>
        </w:rPr>
        <w:t>ие положения</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sidRPr="0031146F">
        <w:rPr>
          <w:rStyle w:val="FontStyle54"/>
          <w:rFonts w:ascii="Times New Roman" w:hAnsi="Times New Roman" w:cs="Times New Roman"/>
          <w:sz w:val="24"/>
          <w:lang w:eastAsia="en-US"/>
        </w:rPr>
        <w:t>Маркировка для устройств смешивания концентратов должна включать следующее:</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a) </w:t>
      </w:r>
      <w:r w:rsidRPr="0031146F">
        <w:rPr>
          <w:rStyle w:val="FontStyle54"/>
          <w:rFonts w:ascii="Times New Roman" w:hAnsi="Times New Roman" w:cs="Times New Roman"/>
          <w:sz w:val="24"/>
          <w:lang w:eastAsia="en-US"/>
        </w:rPr>
        <w:t>Название и адрес производителя (наносится на устройство);</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b) т</w:t>
      </w:r>
      <w:r w:rsidRPr="0031146F">
        <w:rPr>
          <w:rStyle w:val="FontStyle54"/>
          <w:rFonts w:ascii="Times New Roman" w:hAnsi="Times New Roman" w:cs="Times New Roman"/>
          <w:sz w:val="24"/>
          <w:lang w:eastAsia="en-US"/>
        </w:rPr>
        <w:t>орговая марка и тип устройства (наносится на устройство);</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c) </w:t>
      </w:r>
      <w:r w:rsidRPr="0031146F">
        <w:rPr>
          <w:rStyle w:val="FontStyle54"/>
          <w:rFonts w:ascii="Times New Roman" w:hAnsi="Times New Roman" w:cs="Times New Roman"/>
          <w:sz w:val="24"/>
          <w:lang w:eastAsia="en-US"/>
        </w:rPr>
        <w:t>модель и серийный номер (наносится на устройство);</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d) </w:t>
      </w:r>
      <w:r w:rsidRPr="0031146F">
        <w:rPr>
          <w:rStyle w:val="FontStyle54"/>
          <w:rFonts w:ascii="Times New Roman" w:hAnsi="Times New Roman" w:cs="Times New Roman"/>
          <w:sz w:val="24"/>
          <w:lang w:eastAsia="en-US"/>
        </w:rPr>
        <w:t>предупреждение, что перед использованием системы смешивания концентратов следует ознакомиться с материалами по товару;</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e) </w:t>
      </w:r>
      <w:r w:rsidRPr="0031146F">
        <w:rPr>
          <w:rStyle w:val="FontStyle54"/>
          <w:rFonts w:ascii="Times New Roman" w:hAnsi="Times New Roman" w:cs="Times New Roman"/>
          <w:sz w:val="24"/>
          <w:lang w:eastAsia="en-US"/>
        </w:rPr>
        <w:t>хорошо видимые предупреждения о веществах (н-р, бактерицидах), которые следует удалить из устройства перед использованием устройства;</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f) </w:t>
      </w:r>
      <w:r w:rsidRPr="0031146F">
        <w:rPr>
          <w:rStyle w:val="FontStyle54"/>
          <w:rFonts w:ascii="Times New Roman" w:hAnsi="Times New Roman" w:cs="Times New Roman"/>
          <w:sz w:val="24"/>
          <w:lang w:eastAsia="en-US"/>
        </w:rPr>
        <w:t>идентификация типа фитинга или спецификация при необходимости избежать неправильных соединений (предпочтительно крепит к устройству, но в ином случае следует включить в инструкции по использованию).</w:t>
      </w:r>
    </w:p>
    <w:p w:rsidR="0031146F" w:rsidRPr="0031146F" w:rsidRDefault="0031146F" w:rsidP="0031146F">
      <w:pPr>
        <w:pStyle w:val="Style15"/>
        <w:widowControl/>
        <w:ind w:firstLine="567"/>
        <w:rPr>
          <w:rStyle w:val="FontStyle54"/>
          <w:rFonts w:ascii="Times New Roman" w:hAnsi="Times New Roman" w:cs="Times New Roman"/>
          <w:b/>
          <w:sz w:val="24"/>
          <w:lang w:eastAsia="en-US"/>
        </w:rPr>
      </w:pPr>
      <w:r w:rsidRPr="0031146F">
        <w:rPr>
          <w:rStyle w:val="FontStyle54"/>
          <w:rFonts w:ascii="Times New Roman" w:hAnsi="Times New Roman" w:cs="Times New Roman"/>
          <w:b/>
          <w:sz w:val="24"/>
          <w:lang w:eastAsia="en-US"/>
        </w:rPr>
        <w:t>6.7.2 Материалы по товару для мешалок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sidRPr="0031146F">
        <w:rPr>
          <w:rStyle w:val="FontStyle54"/>
          <w:rFonts w:ascii="Times New Roman" w:hAnsi="Times New Roman" w:cs="Times New Roman"/>
          <w:sz w:val="24"/>
          <w:lang w:eastAsia="en-US"/>
        </w:rPr>
        <w:t>Производитель должен предоставить литературу каждому пользователю, в которой содержится без ограничения следующая информация:</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lastRenderedPageBreak/>
        <w:t xml:space="preserve">a) </w:t>
      </w:r>
      <w:r w:rsidRPr="0031146F">
        <w:rPr>
          <w:rStyle w:val="FontStyle54"/>
          <w:rFonts w:ascii="Times New Roman" w:hAnsi="Times New Roman" w:cs="Times New Roman"/>
          <w:sz w:val="24"/>
          <w:lang w:eastAsia="en-US"/>
        </w:rPr>
        <w:t xml:space="preserve">предупреждение, что каждая партия концентрата должна </w:t>
      </w:r>
      <w:r w:rsidR="00AA06C8">
        <w:rPr>
          <w:rStyle w:val="FontStyle54"/>
          <w:rFonts w:ascii="Times New Roman" w:hAnsi="Times New Roman" w:cs="Times New Roman"/>
          <w:sz w:val="24"/>
          <w:lang w:val="kk-KZ" w:eastAsia="en-US"/>
        </w:rPr>
        <w:t>испытываться</w:t>
      </w:r>
      <w:r w:rsidRPr="0031146F">
        <w:rPr>
          <w:rStyle w:val="FontStyle54"/>
          <w:rFonts w:ascii="Times New Roman" w:hAnsi="Times New Roman" w:cs="Times New Roman"/>
          <w:sz w:val="24"/>
          <w:lang w:eastAsia="en-US"/>
        </w:rPr>
        <w:t xml:space="preserve"> в соответствии с инструкциями производителя перед использованием;</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b) </w:t>
      </w:r>
      <w:r w:rsidRPr="0031146F">
        <w:rPr>
          <w:rStyle w:val="FontStyle54"/>
          <w:rFonts w:ascii="Times New Roman" w:hAnsi="Times New Roman" w:cs="Times New Roman"/>
          <w:sz w:val="24"/>
          <w:lang w:eastAsia="en-US"/>
        </w:rPr>
        <w:t>предупреждение, что выбор оборудования смешивания концентратов для диализа на ответственности пользователя;</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c) </w:t>
      </w:r>
      <w:r w:rsidRPr="0031146F">
        <w:rPr>
          <w:rStyle w:val="FontStyle54"/>
          <w:rFonts w:ascii="Times New Roman" w:hAnsi="Times New Roman" w:cs="Times New Roman"/>
          <w:sz w:val="24"/>
          <w:lang w:eastAsia="en-US"/>
        </w:rPr>
        <w:t>описание устройства или системы, включая список мониторов, систем сигнализации и компонентов, предоставленных в качестве стандартного оборудования;</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d) </w:t>
      </w:r>
      <w:r w:rsidRPr="0031146F">
        <w:rPr>
          <w:rStyle w:val="FontStyle54"/>
          <w:rFonts w:ascii="Times New Roman" w:hAnsi="Times New Roman" w:cs="Times New Roman"/>
          <w:sz w:val="24"/>
          <w:lang w:eastAsia="en-US"/>
        </w:rPr>
        <w:t>схема устройства или системы, показывающая местоположение любых клапанов, онлайн мониторов или портов отбора проб;</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e) </w:t>
      </w:r>
      <w:r w:rsidRPr="0031146F">
        <w:rPr>
          <w:rStyle w:val="FontStyle54"/>
          <w:rFonts w:ascii="Times New Roman" w:hAnsi="Times New Roman" w:cs="Times New Roman"/>
          <w:sz w:val="24"/>
          <w:lang w:eastAsia="en-US"/>
        </w:rPr>
        <w:t>операционные спецификации, такие как давление воды и расход;</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f) </w:t>
      </w:r>
      <w:r w:rsidRPr="0031146F">
        <w:rPr>
          <w:rStyle w:val="FontStyle54"/>
          <w:rFonts w:ascii="Times New Roman" w:hAnsi="Times New Roman" w:cs="Times New Roman"/>
          <w:sz w:val="24"/>
          <w:lang w:eastAsia="en-US"/>
        </w:rPr>
        <w:t xml:space="preserve">подробные инструкции по использованию, включая первый запуск, </w:t>
      </w:r>
      <w:r w:rsidR="00AA06C8">
        <w:rPr>
          <w:rStyle w:val="FontStyle54"/>
          <w:rFonts w:ascii="Times New Roman" w:hAnsi="Times New Roman" w:cs="Times New Roman"/>
          <w:sz w:val="24"/>
          <w:lang w:val="kk-KZ" w:eastAsia="en-US"/>
        </w:rPr>
        <w:t>испытание</w:t>
      </w:r>
      <w:r w:rsidRPr="0031146F">
        <w:rPr>
          <w:rStyle w:val="FontStyle54"/>
          <w:rFonts w:ascii="Times New Roman" w:hAnsi="Times New Roman" w:cs="Times New Roman"/>
          <w:sz w:val="24"/>
          <w:lang w:eastAsia="en-US"/>
        </w:rPr>
        <w:t xml:space="preserve"> и калибровку, эксплуатацию и значение сигналов предупреждающей сигнализации, операционные регулировки мониторов, систем сигнализации и средств управления, а также соединения;</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g) </w:t>
      </w:r>
      <w:r w:rsidRPr="0031146F">
        <w:rPr>
          <w:rStyle w:val="FontStyle54"/>
          <w:rFonts w:ascii="Times New Roman" w:hAnsi="Times New Roman" w:cs="Times New Roman"/>
          <w:sz w:val="24"/>
          <w:lang w:eastAsia="en-US"/>
        </w:rPr>
        <w:t>защитные функции и предупреждения касатель</w:t>
      </w:r>
      <w:r>
        <w:rPr>
          <w:rStyle w:val="FontStyle54"/>
          <w:rFonts w:ascii="Times New Roman" w:hAnsi="Times New Roman" w:cs="Times New Roman"/>
          <w:sz w:val="24"/>
          <w:lang w:eastAsia="en-US"/>
        </w:rPr>
        <w:t>но последствий, если этими функ</w:t>
      </w:r>
      <w:r w:rsidRPr="0031146F">
        <w:rPr>
          <w:rStyle w:val="FontStyle54"/>
          <w:rFonts w:ascii="Times New Roman" w:hAnsi="Times New Roman" w:cs="Times New Roman"/>
          <w:sz w:val="24"/>
          <w:lang w:eastAsia="en-US"/>
        </w:rPr>
        <w:t>циями пренебречь;</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h) </w:t>
      </w:r>
      <w:r w:rsidRPr="0031146F">
        <w:rPr>
          <w:rStyle w:val="FontStyle54"/>
          <w:rFonts w:ascii="Times New Roman" w:hAnsi="Times New Roman" w:cs="Times New Roman"/>
          <w:sz w:val="24"/>
          <w:lang w:eastAsia="en-US"/>
        </w:rPr>
        <w:t>информация касательно онлайн мониторов качества воды или концентрата, включая операционные факторы, которые могут повлиять на работу мониторов (н-р, температура);</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i) </w:t>
      </w:r>
      <w:r w:rsidRPr="0031146F">
        <w:rPr>
          <w:rStyle w:val="FontStyle54"/>
          <w:rFonts w:ascii="Times New Roman" w:hAnsi="Times New Roman" w:cs="Times New Roman"/>
          <w:sz w:val="24"/>
          <w:lang w:eastAsia="en-US"/>
        </w:rPr>
        <w:t xml:space="preserve">материалы, </w:t>
      </w:r>
      <w:proofErr w:type="gramStart"/>
      <w:r w:rsidRPr="0031146F">
        <w:rPr>
          <w:rStyle w:val="FontStyle54"/>
          <w:rFonts w:ascii="Times New Roman" w:hAnsi="Times New Roman" w:cs="Times New Roman"/>
          <w:sz w:val="24"/>
          <w:lang w:eastAsia="en-US"/>
        </w:rPr>
        <w:t>идентифицированные</w:t>
      </w:r>
      <w:proofErr w:type="gramEnd"/>
      <w:r w:rsidRPr="0031146F">
        <w:rPr>
          <w:rStyle w:val="FontStyle54"/>
          <w:rFonts w:ascii="Times New Roman" w:hAnsi="Times New Roman" w:cs="Times New Roman"/>
          <w:sz w:val="24"/>
          <w:lang w:eastAsia="en-US"/>
        </w:rPr>
        <w:t xml:space="preserve"> в общем, которые будут контактировать с растворами;</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j) </w:t>
      </w:r>
      <w:r w:rsidRPr="0031146F">
        <w:rPr>
          <w:rStyle w:val="FontStyle54"/>
          <w:rFonts w:ascii="Times New Roman" w:hAnsi="Times New Roman" w:cs="Times New Roman"/>
          <w:sz w:val="24"/>
          <w:lang w:eastAsia="en-US"/>
        </w:rPr>
        <w:t>информация о бактерицидах и чистящих веществах, известных своей совместимостью с материалами, используемыми в устройстве, а также информация об известных химических веществах, с которыми несовместимы материалы, используемые в конструкции устройства;</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k) </w:t>
      </w:r>
      <w:r w:rsidRPr="0031146F">
        <w:rPr>
          <w:rStyle w:val="FontStyle54"/>
          <w:rFonts w:ascii="Times New Roman" w:hAnsi="Times New Roman" w:cs="Times New Roman"/>
          <w:sz w:val="24"/>
          <w:lang w:eastAsia="en-US"/>
        </w:rPr>
        <w:t>если применимо, метод очистки и дезинфекции оборудования, временной интервал между очистками и дезинфекциями системы, и метод удаления остаточного бактерицида;</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l) </w:t>
      </w:r>
      <w:r w:rsidRPr="0031146F">
        <w:rPr>
          <w:rStyle w:val="FontStyle54"/>
          <w:rFonts w:ascii="Times New Roman" w:hAnsi="Times New Roman" w:cs="Times New Roman"/>
          <w:sz w:val="24"/>
          <w:lang w:eastAsia="en-US"/>
        </w:rPr>
        <w:t>прочие инструкции по обслуживанию, в том числе рекомендованные процедуры и графики превентивного техобслуживания, рекомендованные графики наблюдения, инструкции по выявлению и устранению неисправностей, предназначенные для пользователя, служебная информация, перечень рекомендованных запчастей, предупреждение о последствиях, если инструкции по техобслуживанию не соблюдаются;</w:t>
      </w:r>
    </w:p>
    <w:p w:rsidR="0063676B"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m) </w:t>
      </w:r>
      <w:r w:rsidRPr="0031146F">
        <w:rPr>
          <w:rStyle w:val="FontStyle54"/>
          <w:rFonts w:ascii="Times New Roman" w:hAnsi="Times New Roman" w:cs="Times New Roman"/>
          <w:sz w:val="24"/>
          <w:lang w:eastAsia="en-US"/>
        </w:rPr>
        <w:t>предупреждение, что если, после установки и последующего использования, любой компонент системы смешивания концентратов изменяют или заменяют, пользователь должен провести соответствующие тесты и калибровки;</w:t>
      </w:r>
    </w:p>
    <w:p w:rsidR="0031146F" w:rsidRDefault="0031146F" w:rsidP="0031146F">
      <w:pPr>
        <w:pStyle w:val="Style15"/>
        <w:widowControl/>
        <w:ind w:firstLine="567"/>
        <w:rPr>
          <w:rStyle w:val="FontStyle54"/>
          <w:rFonts w:ascii="Times New Roman" w:hAnsi="Times New Roman" w:cs="Times New Roman"/>
          <w:sz w:val="24"/>
          <w:lang w:eastAsia="en-US"/>
        </w:rPr>
      </w:pPr>
      <w:r>
        <w:rPr>
          <w:rStyle w:val="FontStyle54"/>
          <w:rFonts w:ascii="Times New Roman" w:hAnsi="Times New Roman" w:cs="Times New Roman"/>
          <w:sz w:val="24"/>
          <w:lang w:eastAsia="en-US"/>
        </w:rPr>
        <w:t xml:space="preserve">n) </w:t>
      </w:r>
      <w:r w:rsidRPr="0031146F">
        <w:rPr>
          <w:rStyle w:val="FontStyle54"/>
          <w:rFonts w:ascii="Times New Roman" w:hAnsi="Times New Roman" w:cs="Times New Roman"/>
          <w:sz w:val="24"/>
          <w:lang w:eastAsia="en-US"/>
        </w:rPr>
        <w:t>когда используются ультрафиолетовые облучатели, необходимые этапы техобслуживания, такие как замена ламп и очистка, для обслуживания системы.</w:t>
      </w:r>
    </w:p>
    <w:p w:rsidR="0031146F" w:rsidRPr="0031146F" w:rsidRDefault="0031146F" w:rsidP="0031146F">
      <w:pPr>
        <w:pStyle w:val="Style15"/>
        <w:widowControl/>
        <w:ind w:firstLine="567"/>
        <w:rPr>
          <w:rStyle w:val="FontStyle54"/>
          <w:rFonts w:ascii="Times New Roman" w:hAnsi="Times New Roman" w:cs="Times New Roman"/>
          <w:sz w:val="24"/>
          <w:lang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737F52" w:rsidRPr="00737F52" w:rsidRDefault="00737F52" w:rsidP="004636A8">
      <w:pPr>
        <w:pStyle w:val="Style15"/>
        <w:widowControl/>
        <w:ind w:firstLine="0"/>
        <w:jc w:val="center"/>
        <w:rPr>
          <w:rStyle w:val="FontStyle54"/>
          <w:rFonts w:ascii="Times New Roman" w:hAnsi="Times New Roman" w:cs="Times New Roman"/>
          <w:b/>
          <w:sz w:val="24"/>
          <w:lang w:val="kk-KZ"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4636A8" w:rsidRDefault="004636A8" w:rsidP="004636A8">
      <w:pPr>
        <w:pStyle w:val="Style15"/>
        <w:widowControl/>
        <w:ind w:firstLine="0"/>
        <w:jc w:val="center"/>
        <w:rPr>
          <w:rStyle w:val="FontStyle54"/>
          <w:rFonts w:ascii="Times New Roman" w:hAnsi="Times New Roman" w:cs="Times New Roman"/>
          <w:b/>
          <w:sz w:val="24"/>
          <w:lang w:eastAsia="en-US"/>
        </w:rPr>
      </w:pPr>
    </w:p>
    <w:p w:rsidR="00BE292F" w:rsidRPr="00BE292F" w:rsidRDefault="00BE292F" w:rsidP="00BE292F">
      <w:pPr>
        <w:pStyle w:val="Style15"/>
        <w:widowControl/>
        <w:ind w:firstLine="0"/>
        <w:jc w:val="center"/>
        <w:rPr>
          <w:rStyle w:val="FontStyle54"/>
          <w:rFonts w:ascii="Times New Roman" w:hAnsi="Times New Roman" w:cs="Times New Roman"/>
          <w:b/>
          <w:sz w:val="24"/>
          <w:lang w:val="kk-KZ" w:eastAsia="en-US"/>
        </w:rPr>
      </w:pPr>
      <w:r w:rsidRPr="00BE292F">
        <w:rPr>
          <w:rStyle w:val="FontStyle54"/>
          <w:rFonts w:ascii="Times New Roman" w:hAnsi="Times New Roman" w:cs="Times New Roman"/>
          <w:b/>
          <w:sz w:val="24"/>
          <w:lang w:val="kk-KZ" w:eastAsia="en-US"/>
        </w:rPr>
        <w:t>Приложение A</w:t>
      </w:r>
    </w:p>
    <w:p w:rsidR="00BE292F" w:rsidRPr="00BE292F" w:rsidRDefault="00BE292F" w:rsidP="00BE292F">
      <w:pPr>
        <w:pStyle w:val="Style15"/>
        <w:widowControl/>
        <w:ind w:firstLine="0"/>
        <w:jc w:val="center"/>
        <w:rPr>
          <w:rStyle w:val="FontStyle54"/>
          <w:rFonts w:ascii="Times New Roman" w:hAnsi="Times New Roman" w:cs="Times New Roman"/>
          <w:i/>
          <w:sz w:val="24"/>
          <w:lang w:val="kk-KZ" w:eastAsia="en-US"/>
        </w:rPr>
      </w:pPr>
      <w:r w:rsidRPr="00BE292F">
        <w:rPr>
          <w:rStyle w:val="FontStyle54"/>
          <w:rFonts w:ascii="Times New Roman" w:hAnsi="Times New Roman" w:cs="Times New Roman"/>
          <w:i/>
          <w:sz w:val="24"/>
          <w:lang w:val="kk-KZ" w:eastAsia="en-US"/>
        </w:rPr>
        <w:t>(информационное)</w:t>
      </w:r>
    </w:p>
    <w:p w:rsidR="00BE292F" w:rsidRPr="00BE292F" w:rsidRDefault="00BE292F" w:rsidP="00BE292F">
      <w:pPr>
        <w:pStyle w:val="Style15"/>
        <w:widowControl/>
        <w:ind w:firstLine="0"/>
        <w:jc w:val="center"/>
        <w:rPr>
          <w:rStyle w:val="FontStyle54"/>
          <w:rFonts w:ascii="Times New Roman" w:hAnsi="Times New Roman" w:cs="Times New Roman"/>
          <w:b/>
          <w:sz w:val="24"/>
          <w:lang w:val="kk-KZ" w:eastAsia="en-US"/>
        </w:rPr>
      </w:pPr>
    </w:p>
    <w:p w:rsidR="00BE292F" w:rsidRDefault="00BE292F" w:rsidP="00BE292F">
      <w:pPr>
        <w:pStyle w:val="Style15"/>
        <w:widowControl/>
        <w:ind w:firstLine="0"/>
        <w:jc w:val="center"/>
        <w:rPr>
          <w:rStyle w:val="FontStyle54"/>
          <w:rFonts w:ascii="Times New Roman" w:hAnsi="Times New Roman" w:cs="Times New Roman"/>
          <w:b/>
          <w:sz w:val="24"/>
          <w:highlight w:val="yellow"/>
          <w:lang w:val="kk-KZ" w:eastAsia="en-US"/>
        </w:rPr>
      </w:pPr>
      <w:r w:rsidRPr="00BE292F">
        <w:rPr>
          <w:rStyle w:val="FontStyle54"/>
          <w:rFonts w:ascii="Times New Roman" w:hAnsi="Times New Roman" w:cs="Times New Roman"/>
          <w:b/>
          <w:sz w:val="24"/>
          <w:lang w:val="kk-KZ" w:eastAsia="en-US"/>
        </w:rPr>
        <w:t>Обоснование разработки и положений настоящего стандарта</w:t>
      </w:r>
    </w:p>
    <w:p w:rsidR="00BE292F" w:rsidRDefault="00BE292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A.1 </w:t>
      </w:r>
      <w:r w:rsidRPr="0031146F">
        <w:rPr>
          <w:rStyle w:val="FontStyle54"/>
          <w:rFonts w:ascii="Times New Roman" w:hAnsi="Times New Roman" w:cs="Times New Roman"/>
          <w:b/>
          <w:sz w:val="24"/>
          <w:lang w:val="kk-KZ" w:eastAsia="en-US"/>
        </w:rPr>
        <w:t>Область применения</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lastRenderedPageBreak/>
        <w:t xml:space="preserve">Объекты, включенные в объем настоящего </w:t>
      </w:r>
      <w:r>
        <w:rPr>
          <w:rStyle w:val="FontStyle54"/>
          <w:rFonts w:ascii="Times New Roman" w:hAnsi="Times New Roman" w:cs="Times New Roman"/>
          <w:sz w:val="24"/>
          <w:lang w:val="kk-KZ" w:eastAsia="en-US"/>
        </w:rPr>
        <w:t>стандарта</w:t>
      </w:r>
      <w:r w:rsidRPr="0031146F">
        <w:rPr>
          <w:rStyle w:val="FontStyle54"/>
          <w:rFonts w:ascii="Times New Roman" w:hAnsi="Times New Roman" w:cs="Times New Roman"/>
          <w:sz w:val="24"/>
          <w:lang w:val="kk-KZ" w:eastAsia="en-US"/>
        </w:rPr>
        <w:t xml:space="preserve">, - это реагенты и устройства, требуемые для производства концентрата для гемодиализа. В настоящем </w:t>
      </w:r>
      <w:r w:rsidR="0046050D">
        <w:rPr>
          <w:rStyle w:val="FontStyle54"/>
          <w:rFonts w:ascii="Times New Roman" w:hAnsi="Times New Roman" w:cs="Times New Roman"/>
          <w:sz w:val="24"/>
          <w:lang w:val="kk-KZ" w:eastAsia="en-US"/>
        </w:rPr>
        <w:t>стандарте</w:t>
      </w:r>
      <w:r w:rsidRPr="0031146F">
        <w:rPr>
          <w:rStyle w:val="FontStyle54"/>
          <w:rFonts w:ascii="Times New Roman" w:hAnsi="Times New Roman" w:cs="Times New Roman"/>
          <w:sz w:val="24"/>
          <w:lang w:val="kk-KZ" w:eastAsia="en-US"/>
        </w:rPr>
        <w:t xml:space="preserve"> описываются как жидкие, так и сухие концентраты. Он предназначен в основном производителям, но содержит полезную информацию и для пользователя.</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Системы, которые регенерируют диализный раствор путем его прохождения через системы для восстановления оригинального содержания диализного раствора, были специально исключены из объема настоящего </w:t>
      </w:r>
      <w:r w:rsidR="0046050D">
        <w:rPr>
          <w:rStyle w:val="FontStyle54"/>
          <w:rFonts w:ascii="Times New Roman" w:hAnsi="Times New Roman" w:cs="Times New Roman"/>
          <w:sz w:val="24"/>
          <w:lang w:val="kk-KZ" w:eastAsia="en-US"/>
        </w:rPr>
        <w:t>стандарта</w:t>
      </w:r>
      <w:r w:rsidRPr="0031146F">
        <w:rPr>
          <w:rStyle w:val="FontStyle54"/>
          <w:rFonts w:ascii="Times New Roman" w:hAnsi="Times New Roman" w:cs="Times New Roman"/>
          <w:sz w:val="24"/>
          <w:lang w:val="kk-KZ" w:eastAsia="en-US"/>
        </w:rPr>
        <w:t>.</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Растворы концентратов, жидкие или сухие, общие или специальные, готовятся и запускаются в оборот в качестве диализного раствора пользователем; этот важный конечный этап не подконтролен производителю. Поскольку производитель несет ответственность за то, чтобы растворы концентратов производились в соответствии с требованиями настоящего стандарта, объект, использующий и подготавливающий диализный раствор из концентрированных растворов несет ответственность за то, чтобы профессиональный персонал (врачи, медсестры и технический персонал) прошли адекватный инструктаж, обучение и информирование, чтобы гарантировать безопасное и эффективное использование растворов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Гемодиализ – комплексная процедура, чей целью является нормализация химических аномалий и контроль ацидоза, возникающего при почечной недостаточности. На рынке много различных концентрированных растворов в жидкой или порошковой форме. Они используются с различными системами дозировки и смешивания, цель которых предоставить диализный раствор наиболее соответствующий клиническим требованиям пациента, чтобы обеспечить нормализацию химических аномалий и оптимизировать кислотно-щелочной баланс [7]</w:t>
      </w:r>
      <w:r>
        <w:rPr>
          <w:rStyle w:val="FontStyle54"/>
          <w:rFonts w:ascii="Times New Roman" w:hAnsi="Times New Roman" w:cs="Times New Roman"/>
          <w:sz w:val="24"/>
          <w:lang w:val="kk-KZ" w:eastAsia="en-US"/>
        </w:rPr>
        <w:t xml:space="preserve">, </w:t>
      </w:r>
      <w:r w:rsidRPr="0031146F">
        <w:rPr>
          <w:rStyle w:val="FontStyle54"/>
          <w:rFonts w:ascii="Times New Roman" w:hAnsi="Times New Roman" w:cs="Times New Roman"/>
          <w:sz w:val="24"/>
          <w:lang w:val="kk-KZ" w:eastAsia="en-US"/>
        </w:rPr>
        <w:t>[8]</w:t>
      </w:r>
      <w:r>
        <w:rPr>
          <w:rStyle w:val="FontStyle54"/>
          <w:rFonts w:ascii="Times New Roman" w:hAnsi="Times New Roman" w:cs="Times New Roman"/>
          <w:sz w:val="24"/>
          <w:lang w:val="kk-KZ" w:eastAsia="en-US"/>
        </w:rPr>
        <w:t xml:space="preserve"> и </w:t>
      </w:r>
      <w:r w:rsidRPr="0031146F">
        <w:rPr>
          <w:rStyle w:val="FontStyle54"/>
          <w:rFonts w:ascii="Times New Roman" w:hAnsi="Times New Roman" w:cs="Times New Roman"/>
          <w:sz w:val="24"/>
          <w:lang w:val="kk-KZ" w:eastAsia="en-US"/>
        </w:rPr>
        <w:t>[9].</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Диализный раствор производится путем смешивания трех компонентов: кислотный концентрат, бикарбонатный концентрат и вода для диализа, последняя соответствует требованиям, изложенным в ISO 23500-3:2019. Такое смешивание может осуществляться при помощи систем дозировки, предназначенных для одного пациента или выполняться централизовано раствором, произведенным, подаваемым к постели больного.</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Поскольку на некоторых установках для диализа все чаще одна формула может использоваться для всех пациентов, проходящих лечение, содержание электролитов и буферное содержание диализного раствора индивидуализировано и «прописывается» пациенту, поэтому врач назначает содержание натриевого или бикарбонатного буферного раствора для пациента. Такой рецепт обеспечивает пациенту высокую степень переносимости лечения </w:t>
      </w:r>
      <w:r w:rsidRPr="0031146F">
        <w:rPr>
          <w:rStyle w:val="FontStyle54"/>
          <w:rFonts w:ascii="Times New Roman" w:hAnsi="Times New Roman" w:cs="Times New Roman"/>
          <w:sz w:val="24"/>
          <w:lang w:val="kk-KZ" w:eastAsia="en-US"/>
        </w:rPr>
        <w:t>[7]</w:t>
      </w:r>
      <w:r>
        <w:rPr>
          <w:rStyle w:val="FontStyle54"/>
          <w:rFonts w:ascii="Times New Roman" w:hAnsi="Times New Roman" w:cs="Times New Roman"/>
          <w:sz w:val="24"/>
          <w:lang w:val="kk-KZ" w:eastAsia="en-US"/>
        </w:rPr>
        <w:t xml:space="preserve">, </w:t>
      </w:r>
      <w:r w:rsidRPr="0031146F">
        <w:rPr>
          <w:rStyle w:val="FontStyle54"/>
          <w:rFonts w:ascii="Times New Roman" w:hAnsi="Times New Roman" w:cs="Times New Roman"/>
          <w:sz w:val="24"/>
          <w:lang w:val="kk-KZ" w:eastAsia="en-US"/>
        </w:rPr>
        <w:t>[8]</w:t>
      </w:r>
      <w:r>
        <w:rPr>
          <w:rStyle w:val="FontStyle54"/>
          <w:rFonts w:ascii="Times New Roman" w:hAnsi="Times New Roman" w:cs="Times New Roman"/>
          <w:sz w:val="24"/>
          <w:lang w:val="kk-KZ" w:eastAsia="en-US"/>
        </w:rPr>
        <w:t xml:space="preserve"> и </w:t>
      </w:r>
      <w:r w:rsidRPr="0031146F">
        <w:rPr>
          <w:rStyle w:val="FontStyle54"/>
          <w:rFonts w:ascii="Times New Roman" w:hAnsi="Times New Roman" w:cs="Times New Roman"/>
          <w:sz w:val="24"/>
          <w:lang w:val="kk-KZ" w:eastAsia="en-US"/>
        </w:rPr>
        <w:t>[9]</w:t>
      </w:r>
      <w:r w:rsidRPr="0031146F">
        <w:rPr>
          <w:rStyle w:val="FontStyle54"/>
          <w:rFonts w:ascii="Times New Roman" w:hAnsi="Times New Roman" w:cs="Times New Roman"/>
          <w:sz w:val="24"/>
          <w:lang w:val="kk-KZ" w:eastAsia="en-US"/>
        </w:rPr>
        <w:t>.</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Содержание электролитов и буферное содержание диализного раствора зависит от соотношения кислотной и бикарбонатной смеси, регулируемого системой дозировки или диализным аппаратом, и типа концентрата. Могут существовать минимальные различия в соотношении смеси в каждом из типов концентрата, как показано в Таблице 3, и пользователи должны проверять в руководстве к диализному аппарату точное соотношение дозировки, чтобы гарантировать, что полученный диализный раствор соответствует клинически предписанной концентрации электролитов и буферной концентрации.</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Одна из функций диализного раствора – устранить метаболический ацидоз, присутствующий у пациентов, проходящих лечение диализом. Поскольку бикарбонат является наиболее важным буфером в теле, выбор бикарбоната в качестве диалитического буфера – логичное последствие. В нынешних гемодиализных терапиях используют технологию дозировки или смешивания, которые используют два отдельных концентрата, смешанных с водой для диализа; кислотным концентратом и бикарбонатным концентратом. Кислотный концентрат, который иногда называют подкисленным концентратом, поскольку он содержит небольшие количества кислоты, также содержит </w:t>
      </w:r>
      <w:r w:rsidRPr="0031146F">
        <w:rPr>
          <w:rStyle w:val="FontStyle54"/>
          <w:rFonts w:ascii="Times New Roman" w:hAnsi="Times New Roman" w:cs="Times New Roman"/>
          <w:sz w:val="24"/>
          <w:lang w:val="kk-KZ" w:eastAsia="en-US"/>
        </w:rPr>
        <w:lastRenderedPageBreak/>
        <w:t>большую часть электролитов. Бикарбонатный концентрат содержит бикарбонат натрия. Использование двух отдельных концентратов необходимо, чтобы избежать осаждения карбоната, образованного бикарбонатом, вступающим в контакт с двухвалентными ионами, в частности кальция и магния, которые, если образуются, представляют значительные технические проблемы [11].</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 В зависимости от типа используемого подкисленного концентрата кислотный компонент может быть в форме ацетата натрия, диацетата натрия, лимонной кислоты или лактата. Ацетат и лактат метаболизируются в бикарбонат в соотношении 1:1, а лимонная кислота образует бикарбонат в мольном отношении 3:1 [10]. При выборе бикарбонатного рецептурного диализного раствора, врач должен учесть все источники буфера, подаваемого пациенту во время лечения диализом, включая бикарбонат в бикарбонатном концентрате, ацетат, цитрат или лактат в кислотном концентрате, которые,  метаболизируясь, образуют бикарбонат.  При выборе рецепта бикарбоната, врач должен дополнительно учитывать алиментарный статус пациента, оцененный по его истории болезни, физическим осмотром, антропометрически, по сывороточному альбумину и появлению белкового азота, поскольку те, у кого метаболизм приводит к небольшой кислотной нагрузке, находятся в группе повышенного риска развития метаболического алкалоза после лечения. Решения касательно рецепта бикарбоната должно также учитывать изменения концентраций калия, магния и кальция в сыворотке во время диализа, а также наличие и сложность сердечных заболеваний.</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Чтобы получить клинически требуемый состав диализного раствора в отношении содержания электролитов и буферного содержания, пользователи должны обращать внимание на то, что используемые коэффициенты смешивания подходили и были предназначены для используемых системы дозировки или диализного аппарата. Знание и применение соответствующих концентратов для производства желаемого диализного раствора на ответственности конечного пользователя, поскольку в настоящее время не существует адекватного наблюдения, которое гарантировало бы, что несовместимые концентраты не произведут конечный диализный раствор надлежащей общей проводимости, но не правильного состава. Пользователь, таким образом, предупрежден о том, что, чтобы гарантировать безопасность, нельзя полагаться исключительно на измерения проводимости, а нужно рассматривать все факторы, включая pH.</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Конечный этап использования или выбора растворов концентратов при подготовке диализного раствора неподвластен производителю. Поэтому в настоящем стандарте была предпринята попытка установить требования, в том числе ответственность как производителя, так и пользователя за гарантию правильного составления и использования. В этом контексте жесткие требования были закреплены за спецификациями, которые, если не соблюдаются, могут представлять серьезную угрозу для пациента. Более либеральные стандарты выбираются, когда риск для пациента – низкий.</w:t>
      </w:r>
    </w:p>
    <w:p w:rsid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 </w:t>
      </w:r>
      <w:r w:rsidRPr="0031146F">
        <w:rPr>
          <w:rStyle w:val="FontStyle54"/>
          <w:rFonts w:ascii="Times New Roman" w:hAnsi="Times New Roman" w:cs="Times New Roman"/>
          <w:b/>
          <w:sz w:val="24"/>
          <w:lang w:val="kk-KZ" w:eastAsia="en-US"/>
        </w:rPr>
        <w:t xml:space="preserve">Требования </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A.2.1 </w:t>
      </w:r>
      <w:r w:rsidRPr="0031146F">
        <w:rPr>
          <w:rStyle w:val="FontStyle54"/>
          <w:rFonts w:ascii="Times New Roman" w:hAnsi="Times New Roman" w:cs="Times New Roman"/>
          <w:b/>
          <w:sz w:val="24"/>
          <w:lang w:val="kk-KZ" w:eastAsia="en-US"/>
        </w:rPr>
        <w:t>Общая информация</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A.2.1.1 </w:t>
      </w:r>
      <w:r w:rsidRPr="0031146F">
        <w:rPr>
          <w:rStyle w:val="FontStyle54"/>
          <w:rFonts w:ascii="Times New Roman" w:hAnsi="Times New Roman" w:cs="Times New Roman"/>
          <w:b/>
          <w:sz w:val="24"/>
          <w:lang w:val="kk-KZ" w:eastAsia="en-US"/>
        </w:rPr>
        <w:t xml:space="preserve">Обзор </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lastRenderedPageBreak/>
        <w:t>Отображение идентификационных данных и информации о базовом содержании обеспечивает необходимую информацию для использования и консультации и гарантирует отслеживаемость. Использование бикарбонатного диализного раствора требует двух концентратов, поскольку концентрированный кальций и бикарбонат будут оседать при соединении. Широко применяется технология двойной дозировки, однако, производители оборудования не приняли единого подхода, следовательно, в различных системах различные соотношения (н-р, 35X, 36,83X, 45X). Системы могут использовать сухой порошок, изготовленный как концентрированный раствор системой подачи диализного раствора. Некоторые концентраты содержат хлорид натрия в бикарбонатном растворе, требующие соответствующей регулировки в параллельном противоположном кислотном концентрате, тогда как в других может использоваться ацетат натрия, диацетат натрия или лимонная кислота в кислотном концентрате, что требует особого внимания к бикарбонату, который создает метаболизм этих соединений. При выборе состава диализного раствора должны быть четко понятны щелочные компоненты и их роли в кислотно-щелочной коррекции.</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В настоящее время нет адекватных наблюдений, которые гарантировали бы, что несовместимые концентраты не произведут конечный диализный раствор правильной общей проводимости, но неправильного состава. Пользователь, таким образом, предупреждается о недопустимости полагаться только на измерения проводимости, чтобы гарантировать безопасность, но следует рассматривать все факторы, включая pH. Знание и применение соответствующих концентратов для производства желаемого диализного раствора на ответственности конечного пользователя.</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Стандарты для систем подачи бикарбоната диализного раствора должны охватывать как системы дозировки и наблюдения, так и системы упаковки и маркировки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В виду возможности неправильного использования концентрата было принято решение подчеркнуть важность образования и обучения пользователя и указать маркировку.</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 Бикарбонат диализный раствор может повысить осаждение и осадок в пределах системы циркуляции диализного раствора, включая электроды, в которой находится путь подачи раствора. Регулярная, эффективная очистка системы циркуляции диализного раствора важна для работы аппарата. Галодурные бактерии могут размножаться в бикарбонатных концентратах, хотя не известно, что бактерии размножаются в кислотных или ацетатных концентратах. Спецификации по обращению, сроку службы и микробиологическому наблюдению должны устанавливаться каждым пользователем в соответствии с рекомендациями производителя. Производители должны предоставлять полную информацию и инструкции для специалистов области здравоохранения по производству безопасного, соответствующего диализного раствора.</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С текущими технологиями конечная мера безопасности – это ответственный оператор оборудования. Для реализации такой конечной меры безопасности, члены персонала должны проходить обучение и работать под надзором. Такие меры на ответственности директора диализной программы.</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Ацетатный концентрат – единственный компонент концентрата, который использует ацетат натрия в качестве буфера, а не бикарбонат. По мере развития технологий использование ацетатного концентрата сокращается.</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A.2.1.2 </w:t>
      </w:r>
      <w:r w:rsidRPr="0031146F">
        <w:rPr>
          <w:rStyle w:val="FontStyle54"/>
          <w:rFonts w:ascii="Times New Roman" w:hAnsi="Times New Roman" w:cs="Times New Roman"/>
          <w:b/>
          <w:sz w:val="24"/>
          <w:lang w:val="kk-KZ" w:eastAsia="en-US"/>
        </w:rPr>
        <w:t>Физическое состояние</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Концентрат может быть в водной или сухой форме в зависимости от вида применения. В некоторых случаях часть концентрата – водная, а остаток – сухой; в других случаях используют два водных концентрата.</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A.2.1.3 </w:t>
      </w:r>
      <w:r w:rsidRPr="0031146F">
        <w:rPr>
          <w:rStyle w:val="FontStyle54"/>
          <w:rFonts w:ascii="Times New Roman" w:hAnsi="Times New Roman" w:cs="Times New Roman"/>
          <w:b/>
          <w:sz w:val="24"/>
          <w:lang w:val="kk-KZ" w:eastAsia="en-US"/>
        </w:rPr>
        <w:t xml:space="preserve">Концентрации растворенного компонента </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lastRenderedPageBreak/>
        <w:t xml:space="preserve">Важно, чтобы реальные концентрации растворенных веществ, содержащихся в концентрате, были как можно ближе к маркированному объему, поскольку конечный состав диализного раствора будет подвержен кумулятивной изменчивости из других источников в процессе доставки диализного раствора (включая без ограничения лабораторное </w:t>
      </w:r>
      <w:r w:rsidR="00AA06C8">
        <w:rPr>
          <w:rStyle w:val="FontStyle54"/>
          <w:rFonts w:ascii="Times New Roman" w:hAnsi="Times New Roman" w:cs="Times New Roman"/>
          <w:sz w:val="24"/>
          <w:lang w:val="kk-KZ" w:eastAsia="en-US"/>
        </w:rPr>
        <w:t>испытание</w:t>
      </w:r>
      <w:r w:rsidRPr="0031146F">
        <w:rPr>
          <w:rStyle w:val="FontStyle54"/>
          <w:rFonts w:ascii="Times New Roman" w:hAnsi="Times New Roman" w:cs="Times New Roman"/>
          <w:sz w:val="24"/>
          <w:lang w:val="kk-KZ" w:eastAsia="en-US"/>
        </w:rPr>
        <w:t>, процесс смешивания или дозировки, воду для диализа). В настоящее время нецелесообразно точно указывать и измерять относительные вклады от каждого из этих потенциальных источников и регулировать их.</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Хотя чрезмерные измерения могут быть опасными для пациента, можно согласовано достичь погрешностей менее 5 % для глюкозы и катионы малой добавки, соответствующие изменению 0,1 мэкв/л для катионов малой добавки или 5 мг/дл для глюкозы. Такие изменения необходимы для учета минимальных объемов таких растворенных веществ, присутствующих в другом сырье, и ограничений по производству и </w:t>
      </w:r>
      <w:r w:rsidR="00AA06C8">
        <w:rPr>
          <w:rStyle w:val="FontStyle54"/>
          <w:rFonts w:ascii="Times New Roman" w:hAnsi="Times New Roman" w:cs="Times New Roman"/>
          <w:sz w:val="24"/>
          <w:lang w:val="kk-KZ" w:eastAsia="en-US"/>
        </w:rPr>
        <w:t>испытанию</w:t>
      </w:r>
      <w:r w:rsidRPr="0031146F">
        <w:rPr>
          <w:rStyle w:val="FontStyle54"/>
          <w:rFonts w:ascii="Times New Roman" w:hAnsi="Times New Roman" w:cs="Times New Roman"/>
          <w:sz w:val="24"/>
          <w:lang w:val="kk-KZ" w:eastAsia="en-US"/>
        </w:rPr>
        <w:t>.</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A.2.1.4 </w:t>
      </w:r>
      <w:r w:rsidRPr="0031146F">
        <w:rPr>
          <w:rStyle w:val="FontStyle54"/>
          <w:rFonts w:ascii="Times New Roman" w:hAnsi="Times New Roman" w:cs="Times New Roman"/>
          <w:b/>
          <w:sz w:val="24"/>
          <w:lang w:val="kk-KZ" w:eastAsia="en-US"/>
        </w:rPr>
        <w:t xml:space="preserve">Вода </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Было решено, что должна быть некая гарантия, что вода, используемая для подготовки концентратов, не будет оказывать значительного влияния на уровни химических примесей, присутствующих в самом концентрате. Соответственно, указываются требования к воде из ISO 23500-3:2019.</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A.2.1.5 Микробиология бикарбонатных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Было продемонстрировано, что бикарбонатные концентраты поддерживают микробиологический рост и представляют еще один источник бионагрузки, способный быстро расти после разбавления [12]</w:t>
      </w:r>
      <w:r>
        <w:rPr>
          <w:rStyle w:val="FontStyle54"/>
          <w:rFonts w:ascii="Times New Roman" w:hAnsi="Times New Roman" w:cs="Times New Roman"/>
          <w:sz w:val="24"/>
          <w:lang w:val="kk-KZ" w:eastAsia="en-US"/>
        </w:rPr>
        <w:t xml:space="preserve">, </w:t>
      </w:r>
      <w:r w:rsidRPr="0031146F">
        <w:rPr>
          <w:rStyle w:val="FontStyle54"/>
          <w:rFonts w:ascii="Times New Roman" w:hAnsi="Times New Roman" w:cs="Times New Roman"/>
          <w:sz w:val="24"/>
          <w:lang w:val="kk-KZ" w:eastAsia="en-US"/>
        </w:rPr>
        <w:t xml:space="preserve">[13]. Признание этого риска требует принятия дополнительных мер предосторожности при подготовке, хранении и своевременном использовании, чтобы избежать чрезмерного роста галодурных организмов. В настоящем </w:t>
      </w:r>
      <w:r w:rsidR="0046050D">
        <w:rPr>
          <w:rStyle w:val="FontStyle54"/>
          <w:rFonts w:ascii="Times New Roman" w:hAnsi="Times New Roman" w:cs="Times New Roman"/>
          <w:sz w:val="24"/>
          <w:lang w:val="kk-KZ" w:eastAsia="en-US"/>
        </w:rPr>
        <w:t>стандарте</w:t>
      </w:r>
      <w:r w:rsidRPr="0031146F">
        <w:rPr>
          <w:rStyle w:val="FontStyle54"/>
          <w:rFonts w:ascii="Times New Roman" w:hAnsi="Times New Roman" w:cs="Times New Roman"/>
          <w:sz w:val="24"/>
          <w:lang w:val="kk-KZ" w:eastAsia="en-US"/>
        </w:rPr>
        <w:t xml:space="preserve"> представлены применимые методы, описанные в 5.2.4 для микробиологического наблюдения. Следует отметить, однако, что методы не представляют меру абсолютной бактериальной нагрузки, а только относительный показатель бионагрузки. Другие методы могут применяться, при условии, что было продемонстрировано, что такие методы были надлежащим образом проверены и сравнимы с описанными.</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В настоящее время нет требований к специально проводимому </w:t>
      </w:r>
      <w:r w:rsidR="00AA06C8">
        <w:rPr>
          <w:rStyle w:val="FontStyle54"/>
          <w:rFonts w:ascii="Times New Roman" w:hAnsi="Times New Roman" w:cs="Times New Roman"/>
          <w:sz w:val="24"/>
          <w:lang w:val="kk-KZ" w:eastAsia="en-US"/>
        </w:rPr>
        <w:t>испытанию</w:t>
      </w:r>
      <w:r w:rsidRPr="0031146F">
        <w:rPr>
          <w:rStyle w:val="FontStyle54"/>
          <w:rFonts w:ascii="Times New Roman" w:hAnsi="Times New Roman" w:cs="Times New Roman"/>
          <w:sz w:val="24"/>
          <w:lang w:val="kk-KZ" w:eastAsia="en-US"/>
        </w:rPr>
        <w:t xml:space="preserve"> на присутствие дрожжей и мицелиальных грибов, и следует признать, что такие организмы  часто сосуществуют с иным микробным загрязнением.</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 xml:space="preserve"> A.2.1.6</w:t>
      </w:r>
      <w:r w:rsidRPr="0031146F">
        <w:rPr>
          <w:rStyle w:val="FontStyle54"/>
          <w:rFonts w:ascii="Times New Roman" w:hAnsi="Times New Roman" w:cs="Times New Roman"/>
          <w:b/>
          <w:sz w:val="24"/>
          <w:lang w:val="kk-KZ" w:eastAsia="en-US"/>
        </w:rPr>
        <w:tab/>
        <w:t xml:space="preserve">Объем наполнения </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Поставщик должен гарантировать, что объем или вес соответствуют данным этикетки и, следовательно, ожиданиям пользователя.</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A.2.1.7</w:t>
      </w:r>
      <w:r w:rsidRPr="0031146F">
        <w:rPr>
          <w:rStyle w:val="FontStyle54"/>
          <w:rFonts w:ascii="Times New Roman" w:hAnsi="Times New Roman" w:cs="Times New Roman"/>
          <w:b/>
          <w:sz w:val="24"/>
          <w:lang w:val="kk-KZ" w:eastAsia="en-US"/>
        </w:rPr>
        <w:tab/>
        <w:t>Химический класс</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Рекомендуется, чтобы все химические вещества отвечали требованиям применимой фармакопеи. Лимиты для натрия, калия, кальция, магния, и pH могут быть превышены, при условии, что исключения компенсируются в конечной формуле. Поскольку эти ионы были добавлены в конечную формулу, стало возможным провести необходимые корректировки для компенсации этих ионов без потребности в соблюдении данных лимитов.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Также было рассмотрено, должны ли химические вещества, используемые при гемодиализе, быть маркированы соответствующим образом. Поскольку требования к маркировке не отражали никакие изменения в спецификациях фармакопеи, было решено, что требование не будет повышать качества продукта.</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A.2.1.8</w:t>
      </w:r>
      <w:r w:rsidRPr="0031146F">
        <w:rPr>
          <w:rStyle w:val="FontStyle54"/>
          <w:rFonts w:ascii="Times New Roman" w:hAnsi="Times New Roman" w:cs="Times New Roman"/>
          <w:b/>
          <w:sz w:val="24"/>
          <w:lang w:val="kk-KZ" w:eastAsia="en-US"/>
        </w:rPr>
        <w:tab/>
        <w:t>Добавки — «Внутренние стандарты»</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Все вещества в конечном концентрате должны быть указаны на этикетке, чтобы пользователь смог определить точный состав препарата, поскольку любой компонент </w:t>
      </w:r>
      <w:r w:rsidRPr="0031146F">
        <w:rPr>
          <w:rStyle w:val="FontStyle54"/>
          <w:rFonts w:ascii="Times New Roman" w:hAnsi="Times New Roman" w:cs="Times New Roman"/>
          <w:sz w:val="24"/>
          <w:lang w:val="kk-KZ" w:eastAsia="en-US"/>
        </w:rPr>
        <w:lastRenderedPageBreak/>
        <w:t>концентрата мог бы раствориться в потоке крови. Консерванты или индикаторы, присутствующие в концентрате, должны быть указаны на этикетке.</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A.2.1.9</w:t>
      </w:r>
      <w:r w:rsidRPr="0031146F">
        <w:rPr>
          <w:rStyle w:val="FontStyle54"/>
          <w:rFonts w:ascii="Times New Roman" w:hAnsi="Times New Roman" w:cs="Times New Roman"/>
          <w:b/>
          <w:sz w:val="24"/>
          <w:lang w:val="kk-KZ" w:eastAsia="en-US"/>
        </w:rPr>
        <w:tab/>
        <w:t xml:space="preserve">Контейнеры </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Вещества из контейнеров, которые могут загрязнить концентрат, могут раствориться в пациенте во время диализа и могут причинить ему вред. Таким образом, должны использоваться относительно нереактивные контейнеры, которые не будут влиять на крепость или чистоту концентрата.</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A.2.1.10</w:t>
      </w:r>
      <w:r w:rsidRPr="0031146F">
        <w:rPr>
          <w:rStyle w:val="FontStyle54"/>
          <w:rFonts w:ascii="Times New Roman" w:hAnsi="Times New Roman" w:cs="Times New Roman"/>
          <w:b/>
          <w:sz w:val="24"/>
          <w:lang w:val="kk-KZ" w:eastAsia="en-US"/>
        </w:rPr>
        <w:tab/>
        <w:t xml:space="preserve"> Уровни эндотоксинов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Контроль эндотоксинов в концентрате необходимо для предотвращения пирогенных реакций у пациента во время диализа. Лимит эндотоксинов считается подходящим для воды и диализного раствора, поскольку было представлено подтверждение, что существует попадания эндотоксинов из диализного раствора в пациента. Данный лимит был установлен в ISO 23500-5:2019, поскольку конечный диализный раствор имеет наибольший эффект на пациента, и диализный раствор – это комбинация многих факторов, таких как бактериальный статус концентрата, вода и чистота диализных аппаратов и любой соответствующей системы распределения.</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A.2.1.11</w:t>
      </w:r>
      <w:r w:rsidRPr="0031146F">
        <w:rPr>
          <w:rStyle w:val="FontStyle54"/>
          <w:rFonts w:ascii="Times New Roman" w:hAnsi="Times New Roman" w:cs="Times New Roman"/>
          <w:b/>
          <w:sz w:val="24"/>
          <w:lang w:val="kk-KZ" w:eastAsia="en-US"/>
        </w:rPr>
        <w:tab/>
        <w:t xml:space="preserve"> Концентрат, поставляемый нефасованным</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Доставка концентрата в контейнерах нефасованных продуктов стала в порядке вещей в некоторых странах. Такая практика подразумевает ответственность как пользователя, так и производителя. Когда поставки жидкого концентрата осуществляются в нефасованном виде, продукт распределяется в большую расходную емкость, и оригинальная маркировка теряется. Техобслуживание расходной емкости обычно на ответственности пользователя.  Резервуар и связанный с ним трубопровод должны периодически очищаться и дезинфицироваться в соответствии с стандартными процедурами. Следует уделить внимание размещению правильной формуле в соответствующую расходную емкость.</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Применяют множество различных способов осуществления доставки нефасованного концентрата. Было решено, что точкой передачи раствора концентрата является точка, в которой ответственность за маркировку и целостность переходит к пользователю. Данный обмен должен быть определен в письменных процедурах.</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Когда жидкий концентрат поставляется конечному пользователю в нефасованной форме, пользователь должен принять меры предосторожности, чтобы гарантировать доставку правильного состава в правильный резервуар хранения. Должно вестись письменное документирование правильных доставок и точки перехода ответственности.</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A.2.1.12 Системы генераторов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По мере развития технологии некоторые производители производят системы подготовки концентрата, которые готовят раствор для использования диализным аппаратом. Было решено, что такие системы должны быть добавлены к настоящему </w:t>
      </w:r>
      <w:r w:rsidR="0046050D">
        <w:rPr>
          <w:rStyle w:val="FontStyle54"/>
          <w:rFonts w:ascii="Times New Roman" w:hAnsi="Times New Roman" w:cs="Times New Roman"/>
          <w:sz w:val="24"/>
          <w:lang w:val="kk-KZ" w:eastAsia="en-US"/>
        </w:rPr>
        <w:t>стандарту</w:t>
      </w:r>
      <w:r w:rsidRPr="0031146F">
        <w:rPr>
          <w:rStyle w:val="FontStyle54"/>
          <w:rFonts w:ascii="Times New Roman" w:hAnsi="Times New Roman" w:cs="Times New Roman"/>
          <w:sz w:val="24"/>
          <w:lang w:val="kk-KZ" w:eastAsia="en-US"/>
        </w:rPr>
        <w:t>. Эти системы образуют концентрированную взвесь, которая динамически дозируется пропорционально кислотному концентрату в диализном аппарате. Поскольку дозировка – процесс динамический, эти канистры должны использоваться с несколькими различными соотношениями дозировки кислот (36,1X и 45X). Символы на таких этикетках считались ненужными и возможно путанными из-за их множественных видов применения. Поскольку соединители могут различаться, считается необходимым указать, с какими аппаратами могут использоваться канистры.</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Диализный раствор, произведенный при помощи систем генераторов концентрата, не может использоваться с некоторыми системами дозировки, такие как системы 36,83, где бикарбонат натрия комбинируется с хлоридом натрия, поскольку нет способа узнать, что скорости растворения бикарбоната натрия и хлорида натрия будут одинаковыми.</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lastRenderedPageBreak/>
        <w:t>Производитель аппарата несет ответственность за проектирование и производство диализного аппарата, включая все необходимые проверки безопасности, чтобы гарантировать, что система доставит безопасный и эффективный диализный раствор в диализатор. При необходимости, для предотвращения попадания нерастворенного порошка в поток диализного раствора должна быть предусмотрена фильтрация.</w:t>
      </w:r>
    </w:p>
    <w:p w:rsid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A.2.2 </w:t>
      </w:r>
      <w:r w:rsidRPr="0031146F">
        <w:rPr>
          <w:rStyle w:val="FontStyle54"/>
          <w:rFonts w:ascii="Times New Roman" w:hAnsi="Times New Roman" w:cs="Times New Roman"/>
          <w:b/>
          <w:sz w:val="24"/>
          <w:lang w:val="kk-KZ" w:eastAsia="en-US"/>
        </w:rPr>
        <w:t xml:space="preserve">Производственное оборудование </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A.2.2.1 </w:t>
      </w:r>
      <w:r w:rsidRPr="0031146F">
        <w:rPr>
          <w:rStyle w:val="FontStyle54"/>
          <w:rFonts w:ascii="Times New Roman" w:hAnsi="Times New Roman" w:cs="Times New Roman"/>
          <w:b/>
          <w:sz w:val="24"/>
          <w:lang w:val="kk-KZ" w:eastAsia="en-US"/>
        </w:rPr>
        <w:t>Общая информация</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Нетоксичность строительных материалов для производственного оборудования – очень важно для предотвращения загрязнения концентрата. В настоящее время доступны данные, которые демонстрирую, что материалы, которые считались инертными, могут быть токсичными при таком применении (н-р, медь выщелачивается из медных труб, особенно при низком pH, который может возникнуть, когда истощается деионизатор). Другие материалы были зафиксированы как опасные для пациента (н-р, медь, латунь, цинк, оцинкованные материалы и алюминий), и их следует избегать. Некоторые хорошо известные нетоксичные материалы включают определенные составы: нержавеющая сталь, силиконовый каучук, боросиликатное стекло, полипропилен, поливинилхлорид, полиэтилен  высокой плотности и политетрафторэтилен. Опасность в материалах изготовления связана с долгосрочной кумулятивной токсичностью. Анализ рисков в соответствии с ISO 14971 должен использоваться для оценки пригодности и биосовместимости материалов на основании существующих данных. Если такой анализ предполагает необходимость в дополнительном </w:t>
      </w:r>
      <w:r w:rsidR="00AA06C8">
        <w:rPr>
          <w:rStyle w:val="FontStyle54"/>
          <w:rFonts w:ascii="Times New Roman" w:hAnsi="Times New Roman" w:cs="Times New Roman"/>
          <w:sz w:val="24"/>
          <w:lang w:val="kk-KZ" w:eastAsia="en-US"/>
        </w:rPr>
        <w:t>испытании</w:t>
      </w:r>
      <w:r w:rsidRPr="0031146F">
        <w:rPr>
          <w:rStyle w:val="FontStyle54"/>
          <w:rFonts w:ascii="Times New Roman" w:hAnsi="Times New Roman" w:cs="Times New Roman"/>
          <w:sz w:val="24"/>
          <w:lang w:val="kk-KZ" w:eastAsia="en-US"/>
        </w:rPr>
        <w:t xml:space="preserve">, такое </w:t>
      </w:r>
      <w:r w:rsidR="00AA06C8">
        <w:rPr>
          <w:rStyle w:val="FontStyle54"/>
          <w:rFonts w:ascii="Times New Roman" w:hAnsi="Times New Roman" w:cs="Times New Roman"/>
          <w:sz w:val="24"/>
          <w:lang w:val="kk-KZ" w:eastAsia="en-US"/>
        </w:rPr>
        <w:t>испытание</w:t>
      </w:r>
      <w:r w:rsidRPr="0031146F">
        <w:rPr>
          <w:rStyle w:val="FontStyle54"/>
          <w:rFonts w:ascii="Times New Roman" w:hAnsi="Times New Roman" w:cs="Times New Roman"/>
          <w:sz w:val="24"/>
          <w:lang w:val="kk-KZ" w:eastAsia="en-US"/>
        </w:rPr>
        <w:t xml:space="preserve"> должно проводиться на основании подходов, описанных в серии стандартов ISO 10993. Пользователи настоящего </w:t>
      </w:r>
      <w:r w:rsidR="0046050D">
        <w:rPr>
          <w:rStyle w:val="FontStyle54"/>
          <w:rFonts w:ascii="Times New Roman" w:hAnsi="Times New Roman" w:cs="Times New Roman"/>
          <w:sz w:val="24"/>
          <w:lang w:val="kk-KZ" w:eastAsia="en-US"/>
        </w:rPr>
        <w:t>стандарте должны</w:t>
      </w:r>
      <w:r w:rsidRPr="0031146F">
        <w:rPr>
          <w:rStyle w:val="FontStyle54"/>
          <w:rFonts w:ascii="Times New Roman" w:hAnsi="Times New Roman" w:cs="Times New Roman"/>
          <w:sz w:val="24"/>
          <w:lang w:val="kk-KZ" w:eastAsia="en-US"/>
        </w:rPr>
        <w:t xml:space="preserve"> знать требования этих стандартов.</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A.2.2.2 </w:t>
      </w:r>
      <w:r w:rsidRPr="0031146F">
        <w:rPr>
          <w:rStyle w:val="FontStyle54"/>
          <w:rFonts w:ascii="Times New Roman" w:hAnsi="Times New Roman" w:cs="Times New Roman"/>
          <w:b/>
          <w:sz w:val="24"/>
          <w:lang w:val="kk-KZ" w:eastAsia="en-US"/>
        </w:rPr>
        <w:t>Уровни эндотоксинов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Концентрация эндотоксинов в бикарбонатном концентрате должна быть такой, что при смешивании с водой в соответствующих пропорциях полученный диализный раствор соответствует требованиям к качеству ISO 23500-5:2019. Поскольку эндотоксины в конечном диализном растворе могут быть получены из концентрата и воды, вода, используемая для разбавления концентрата для </w:t>
      </w:r>
      <w:r w:rsidR="00AA06C8">
        <w:rPr>
          <w:rStyle w:val="FontStyle54"/>
          <w:rFonts w:ascii="Times New Roman" w:hAnsi="Times New Roman" w:cs="Times New Roman"/>
          <w:sz w:val="24"/>
          <w:lang w:val="kk-KZ" w:eastAsia="en-US"/>
        </w:rPr>
        <w:t>испытания</w:t>
      </w:r>
      <w:r w:rsidRPr="0031146F">
        <w:rPr>
          <w:rStyle w:val="FontStyle54"/>
          <w:rFonts w:ascii="Times New Roman" w:hAnsi="Times New Roman" w:cs="Times New Roman"/>
          <w:sz w:val="24"/>
          <w:lang w:val="kk-KZ" w:eastAsia="en-US"/>
        </w:rPr>
        <w:t xml:space="preserve"> на эндотоксины, должна содержать максимально допустимый уровень эндотоксинов, разрешенный по </w:t>
      </w:r>
      <w:r>
        <w:rPr>
          <w:rStyle w:val="FontStyle54"/>
          <w:rFonts w:ascii="Times New Roman" w:hAnsi="Times New Roman" w:cs="Times New Roman"/>
          <w:sz w:val="24"/>
          <w:lang w:val="kk-KZ" w:eastAsia="en-US"/>
        </w:rPr>
        <w:t xml:space="preserve">                              </w:t>
      </w:r>
      <w:r w:rsidRPr="0031146F">
        <w:rPr>
          <w:rStyle w:val="FontStyle54"/>
          <w:rFonts w:ascii="Times New Roman" w:hAnsi="Times New Roman" w:cs="Times New Roman"/>
          <w:sz w:val="24"/>
          <w:lang w:val="kk-KZ" w:eastAsia="en-US"/>
        </w:rPr>
        <w:t xml:space="preserve">ISO 23500-3:2019, чтобы дать возможность конечному диализному раствору соответствовать требованиям ISO 23500-5:2019 в условиях худшего сценария. Это подразумевает, что вода, используемая для смешивания порошка для </w:t>
      </w:r>
      <w:r w:rsidR="00AA06C8">
        <w:rPr>
          <w:rStyle w:val="FontStyle54"/>
          <w:rFonts w:ascii="Times New Roman" w:hAnsi="Times New Roman" w:cs="Times New Roman"/>
          <w:sz w:val="24"/>
          <w:lang w:val="kk-KZ" w:eastAsia="en-US"/>
        </w:rPr>
        <w:t>испытания</w:t>
      </w:r>
      <w:r w:rsidRPr="0031146F">
        <w:rPr>
          <w:rStyle w:val="FontStyle54"/>
          <w:rFonts w:ascii="Times New Roman" w:hAnsi="Times New Roman" w:cs="Times New Roman"/>
          <w:sz w:val="24"/>
          <w:lang w:val="kk-KZ" w:eastAsia="en-US"/>
        </w:rPr>
        <w:t>, может содержать 0,25 ЕЭ/мл эндотоксинов. Нецелесообразно готовить воду, содержащую точно тот уровень эндотоксинов, также, испытанная концентрация эндотоксинов может измениться при добавлении ионов из концентрата (агрегированный состав).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A.3 </w:t>
      </w:r>
      <w:r w:rsidRPr="0031146F">
        <w:rPr>
          <w:rStyle w:val="FontStyle54"/>
          <w:rFonts w:ascii="Times New Roman" w:hAnsi="Times New Roman" w:cs="Times New Roman"/>
          <w:b/>
          <w:sz w:val="24"/>
          <w:lang w:val="kk-KZ" w:eastAsia="en-US"/>
        </w:rPr>
        <w:t xml:space="preserve">Маркировка </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Pr>
          <w:rStyle w:val="FontStyle54"/>
          <w:rFonts w:ascii="Times New Roman" w:hAnsi="Times New Roman" w:cs="Times New Roman"/>
          <w:b/>
          <w:sz w:val="24"/>
          <w:lang w:val="kk-KZ" w:eastAsia="en-US"/>
        </w:rPr>
        <w:t xml:space="preserve">A.3.1 </w:t>
      </w:r>
      <w:r w:rsidRPr="0031146F">
        <w:rPr>
          <w:rStyle w:val="FontStyle54"/>
          <w:rFonts w:ascii="Times New Roman" w:hAnsi="Times New Roman" w:cs="Times New Roman"/>
          <w:b/>
          <w:sz w:val="24"/>
          <w:lang w:val="kk-KZ" w:eastAsia="en-US"/>
        </w:rPr>
        <w:t>Общая информация</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Существующие положения устанавливают общие требования к маркировке всех медицинских устройств, включая такую информацию, как название и адрес производителя и номер партии. Было решено, однако, что избыточность таких требований будет предпочтительнее упущению, и следует  включить некоторое количество такой информации, уже заявленной другими положениями.</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sz w:val="24"/>
          <w:lang w:val="kk-KZ" w:eastAsia="en-US"/>
        </w:rPr>
        <w:t xml:space="preserve"> </w:t>
      </w:r>
      <w:r>
        <w:rPr>
          <w:rStyle w:val="FontStyle54"/>
          <w:rFonts w:ascii="Times New Roman" w:hAnsi="Times New Roman" w:cs="Times New Roman"/>
          <w:b/>
          <w:sz w:val="24"/>
          <w:lang w:val="kk-KZ" w:eastAsia="en-US"/>
        </w:rPr>
        <w:t xml:space="preserve">A.3.2 </w:t>
      </w:r>
      <w:r w:rsidRPr="0031146F">
        <w:rPr>
          <w:rStyle w:val="FontStyle54"/>
          <w:rFonts w:ascii="Times New Roman" w:hAnsi="Times New Roman" w:cs="Times New Roman"/>
          <w:b/>
          <w:sz w:val="24"/>
          <w:lang w:val="kk-KZ" w:eastAsia="en-US"/>
        </w:rPr>
        <w:t xml:space="preserve">Требования к маркировке для жидких концентратов </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 xml:space="preserve">Эта специализированная информация описывает правильное использование концентрата для гемодиализа, поставляемого в водной форме. Было рассмотрено </w:t>
      </w:r>
      <w:r w:rsidRPr="0031146F">
        <w:rPr>
          <w:rStyle w:val="FontStyle54"/>
          <w:rFonts w:ascii="Times New Roman" w:hAnsi="Times New Roman" w:cs="Times New Roman"/>
          <w:sz w:val="24"/>
          <w:lang w:val="kk-KZ" w:eastAsia="en-US"/>
        </w:rPr>
        <w:lastRenderedPageBreak/>
        <w:t>требование остерегаться чрезмерного охлаждения, а также чрезмерного нагрева, но было установлено, что оговорка о тщательном смешивании перед применением защитит от использования концентрата, который был подтвержден чрезмерному охлаждению. Кроме того, особо важным считается предотвращение нечаянного использования неправильного раствора, вызванного схожестью контейнеров.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Нет известных случаев пирогенных реакциях, вызванных эндотоксинами в кислотной части концентрата.</w:t>
      </w:r>
    </w:p>
    <w:p w:rsidR="0031146F" w:rsidRPr="0031146F" w:rsidRDefault="0031146F" w:rsidP="0031146F">
      <w:pPr>
        <w:pStyle w:val="Style15"/>
        <w:widowControl/>
        <w:ind w:firstLine="567"/>
        <w:rPr>
          <w:rStyle w:val="FontStyle54"/>
          <w:rFonts w:ascii="Times New Roman" w:hAnsi="Times New Roman" w:cs="Times New Roman"/>
          <w:b/>
          <w:sz w:val="24"/>
          <w:lang w:val="kk-KZ" w:eastAsia="en-US"/>
        </w:rPr>
      </w:pPr>
      <w:r w:rsidRPr="0031146F">
        <w:rPr>
          <w:rStyle w:val="FontStyle54"/>
          <w:rFonts w:ascii="Times New Roman" w:hAnsi="Times New Roman" w:cs="Times New Roman"/>
          <w:b/>
          <w:sz w:val="24"/>
          <w:lang w:val="kk-KZ" w:eastAsia="en-US"/>
        </w:rPr>
        <w:t>A.3.3 Требования к маркировке для порошковых концентратов</w:t>
      </w:r>
    </w:p>
    <w:p w:rsidR="0031146F"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Бикарбонатный концентрат известен своей поддержкой роста бактерий. Другие данные подтверждают тот факт, что если контейнеры не очищаются и не дезинфицируются надлежащим образом, остаточный бикарбонатный концентрат будет поддерживать рост бактерий. Обычно временной период рекомендуется производителем для минимизации вероятности роста бактерий. Этот срок должен строго соблюдаться пользователем.</w:t>
      </w:r>
    </w:p>
    <w:p w:rsidR="00D07674" w:rsidRPr="0031146F" w:rsidRDefault="0031146F" w:rsidP="0031146F">
      <w:pPr>
        <w:pStyle w:val="Style15"/>
        <w:widowControl/>
        <w:ind w:firstLine="567"/>
        <w:rPr>
          <w:rStyle w:val="FontStyle54"/>
          <w:rFonts w:ascii="Times New Roman" w:hAnsi="Times New Roman" w:cs="Times New Roman"/>
          <w:sz w:val="24"/>
          <w:lang w:val="kk-KZ" w:eastAsia="en-US"/>
        </w:rPr>
      </w:pPr>
      <w:r w:rsidRPr="0031146F">
        <w:rPr>
          <w:rStyle w:val="FontStyle54"/>
          <w:rFonts w:ascii="Times New Roman" w:hAnsi="Times New Roman" w:cs="Times New Roman"/>
          <w:sz w:val="24"/>
          <w:lang w:val="kk-KZ" w:eastAsia="en-US"/>
        </w:rPr>
        <w:t>Этикетка должна включать инструкции избегать воздействия чрезмерных температур и держать контейнер тщательно запечатанным до использования. Когда используется бикарбонат, должно быть включено предупреждение, что вода, содержащая приемлемое в ином случае число бактерий, попадает в среду, которая может  поддержать рост бактерий и, следовательно, должны быть приняты процедуры по обеспечению микробиологической безопасности. Инструкции могут предлагать такие практики, как повышение качества о воды  или сокращение времени хранения, и следует рекомендовать очищать и затем дезинфицировать контейнеры. Аппараты для смешивания бикарбоната также должны дезинфицироваться через приемлемые интервалы в соответствии с инструкциями производителя.</w:t>
      </w:r>
    </w:p>
    <w:p w:rsidR="0031146F" w:rsidRDefault="0031146F" w:rsidP="004636A8">
      <w:pPr>
        <w:pStyle w:val="Style15"/>
        <w:widowControl/>
        <w:ind w:firstLine="0"/>
        <w:jc w:val="center"/>
        <w:rPr>
          <w:rStyle w:val="FontStyle54"/>
          <w:rFonts w:ascii="Times New Roman" w:hAnsi="Times New Roman" w:cs="Times New Roman"/>
          <w:b/>
          <w:sz w:val="24"/>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highlight w:val="yellow"/>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lang w:eastAsia="en-US"/>
        </w:rPr>
      </w:pPr>
    </w:p>
    <w:p w:rsidR="0031146F" w:rsidRDefault="0031146F" w:rsidP="004636A8">
      <w:pPr>
        <w:pStyle w:val="Style15"/>
        <w:widowControl/>
        <w:ind w:firstLine="0"/>
        <w:jc w:val="center"/>
        <w:rPr>
          <w:rStyle w:val="FontStyle54"/>
          <w:rFonts w:ascii="Times New Roman" w:hAnsi="Times New Roman" w:cs="Times New Roman"/>
          <w:b/>
          <w:sz w:val="24"/>
          <w:lang w:eastAsia="en-US"/>
        </w:rPr>
      </w:pPr>
    </w:p>
    <w:p w:rsidR="0031146F" w:rsidRDefault="0031146F" w:rsidP="004636A8">
      <w:pPr>
        <w:pStyle w:val="Style15"/>
        <w:widowControl/>
        <w:ind w:firstLine="0"/>
        <w:jc w:val="center"/>
        <w:rPr>
          <w:rStyle w:val="FontStyle54"/>
          <w:rFonts w:ascii="Times New Roman" w:hAnsi="Times New Roman" w:cs="Times New Roman"/>
          <w:b/>
          <w:sz w:val="24"/>
          <w:lang w:eastAsia="en-US"/>
        </w:rPr>
      </w:pPr>
    </w:p>
    <w:p w:rsidR="0031146F" w:rsidRDefault="0031146F" w:rsidP="004636A8">
      <w:pPr>
        <w:pStyle w:val="Style15"/>
        <w:widowControl/>
        <w:ind w:firstLine="0"/>
        <w:jc w:val="center"/>
        <w:rPr>
          <w:rStyle w:val="FontStyle54"/>
          <w:rFonts w:ascii="Times New Roman" w:hAnsi="Times New Roman" w:cs="Times New Roman"/>
          <w:b/>
          <w:sz w:val="24"/>
          <w:lang w:val="kk-KZ" w:eastAsia="en-US"/>
        </w:rPr>
      </w:pPr>
    </w:p>
    <w:p w:rsidR="00AA06C8" w:rsidRDefault="00AA06C8" w:rsidP="004636A8">
      <w:pPr>
        <w:pStyle w:val="Style15"/>
        <w:widowControl/>
        <w:ind w:firstLine="0"/>
        <w:jc w:val="center"/>
        <w:rPr>
          <w:rStyle w:val="FontStyle54"/>
          <w:rFonts w:ascii="Times New Roman" w:hAnsi="Times New Roman" w:cs="Times New Roman"/>
          <w:b/>
          <w:sz w:val="24"/>
          <w:lang w:val="kk-KZ" w:eastAsia="en-US"/>
        </w:rPr>
      </w:pPr>
    </w:p>
    <w:p w:rsidR="00AA06C8" w:rsidRDefault="00AA06C8" w:rsidP="004636A8">
      <w:pPr>
        <w:pStyle w:val="Style15"/>
        <w:widowControl/>
        <w:ind w:firstLine="0"/>
        <w:jc w:val="center"/>
        <w:rPr>
          <w:rStyle w:val="FontStyle54"/>
          <w:rFonts w:ascii="Times New Roman" w:hAnsi="Times New Roman" w:cs="Times New Roman"/>
          <w:b/>
          <w:sz w:val="24"/>
          <w:lang w:val="kk-KZ" w:eastAsia="en-US"/>
        </w:rPr>
      </w:pPr>
    </w:p>
    <w:p w:rsidR="00AA06C8" w:rsidRDefault="00AA06C8" w:rsidP="004636A8">
      <w:pPr>
        <w:pStyle w:val="Style15"/>
        <w:widowControl/>
        <w:ind w:firstLine="0"/>
        <w:jc w:val="center"/>
        <w:rPr>
          <w:rStyle w:val="FontStyle54"/>
          <w:rFonts w:ascii="Times New Roman" w:hAnsi="Times New Roman" w:cs="Times New Roman"/>
          <w:b/>
          <w:sz w:val="24"/>
          <w:lang w:val="kk-KZ" w:eastAsia="en-US"/>
        </w:rPr>
      </w:pPr>
    </w:p>
    <w:p w:rsidR="00AA06C8" w:rsidRDefault="00AA06C8" w:rsidP="004636A8">
      <w:pPr>
        <w:pStyle w:val="Style15"/>
        <w:widowControl/>
        <w:ind w:firstLine="0"/>
        <w:jc w:val="center"/>
        <w:rPr>
          <w:rStyle w:val="FontStyle54"/>
          <w:rFonts w:ascii="Times New Roman" w:hAnsi="Times New Roman" w:cs="Times New Roman"/>
          <w:b/>
          <w:sz w:val="24"/>
          <w:lang w:val="kk-KZ" w:eastAsia="en-US"/>
        </w:rPr>
      </w:pPr>
    </w:p>
    <w:p w:rsidR="00AA06C8" w:rsidRPr="00AA06C8" w:rsidRDefault="00AA06C8" w:rsidP="004636A8">
      <w:pPr>
        <w:pStyle w:val="Style15"/>
        <w:widowControl/>
        <w:ind w:firstLine="0"/>
        <w:jc w:val="center"/>
        <w:rPr>
          <w:rStyle w:val="FontStyle54"/>
          <w:rFonts w:ascii="Times New Roman" w:hAnsi="Times New Roman" w:cs="Times New Roman"/>
          <w:b/>
          <w:sz w:val="24"/>
          <w:lang w:val="kk-KZ" w:eastAsia="en-US"/>
        </w:rPr>
      </w:pPr>
    </w:p>
    <w:p w:rsidR="0031146F" w:rsidRDefault="0031146F" w:rsidP="004636A8">
      <w:pPr>
        <w:pStyle w:val="Style15"/>
        <w:widowControl/>
        <w:ind w:firstLine="0"/>
        <w:jc w:val="center"/>
        <w:rPr>
          <w:rStyle w:val="FontStyle54"/>
          <w:rFonts w:ascii="Times New Roman" w:hAnsi="Times New Roman" w:cs="Times New Roman"/>
          <w:b/>
          <w:sz w:val="24"/>
          <w:lang w:eastAsia="en-US"/>
        </w:rPr>
      </w:pPr>
    </w:p>
    <w:p w:rsidR="0031146F" w:rsidRDefault="0031146F" w:rsidP="004636A8">
      <w:pPr>
        <w:pStyle w:val="Style15"/>
        <w:widowControl/>
        <w:ind w:firstLine="0"/>
        <w:jc w:val="center"/>
        <w:rPr>
          <w:rStyle w:val="FontStyle54"/>
          <w:rFonts w:ascii="Times New Roman" w:hAnsi="Times New Roman" w:cs="Times New Roman"/>
          <w:b/>
          <w:sz w:val="24"/>
          <w:lang w:eastAsia="en-US"/>
        </w:rPr>
      </w:pPr>
    </w:p>
    <w:p w:rsidR="0031146F" w:rsidRDefault="0031146F" w:rsidP="004636A8">
      <w:pPr>
        <w:pStyle w:val="Style15"/>
        <w:widowControl/>
        <w:ind w:firstLine="0"/>
        <w:jc w:val="center"/>
        <w:rPr>
          <w:rStyle w:val="FontStyle54"/>
          <w:rFonts w:ascii="Times New Roman" w:hAnsi="Times New Roman" w:cs="Times New Roman"/>
          <w:b/>
          <w:sz w:val="24"/>
          <w:lang w:eastAsia="en-US"/>
        </w:rPr>
      </w:pPr>
    </w:p>
    <w:p w:rsidR="00877C9D" w:rsidRPr="00BD5AD7" w:rsidRDefault="00877C9D" w:rsidP="004636A8">
      <w:pPr>
        <w:pStyle w:val="Style15"/>
        <w:widowControl/>
        <w:ind w:firstLine="0"/>
        <w:jc w:val="center"/>
        <w:rPr>
          <w:rStyle w:val="FontStyle54"/>
          <w:rFonts w:ascii="Times New Roman" w:hAnsi="Times New Roman" w:cs="Times New Roman"/>
          <w:b/>
          <w:sz w:val="24"/>
          <w:highlight w:val="yellow"/>
          <w:lang w:val="en-US" w:eastAsia="en-US"/>
        </w:rPr>
      </w:pPr>
      <w:r w:rsidRPr="00BD5AD7">
        <w:rPr>
          <w:rStyle w:val="FontStyle54"/>
          <w:rFonts w:ascii="Times New Roman" w:hAnsi="Times New Roman" w:cs="Times New Roman"/>
          <w:b/>
          <w:sz w:val="24"/>
          <w:lang w:eastAsia="en-US"/>
        </w:rPr>
        <w:lastRenderedPageBreak/>
        <w:t>Библиография</w:t>
      </w:r>
    </w:p>
    <w:p w:rsidR="00BD5AD7" w:rsidRDefault="00BD5AD7" w:rsidP="00BD5AD7">
      <w:pPr>
        <w:pStyle w:val="Style12"/>
        <w:widowControl/>
        <w:ind w:firstLine="567"/>
        <w:rPr>
          <w:rFonts w:ascii="Times New Roman" w:hAnsi="Times New Roman" w:cs="Times New Roman"/>
          <w:color w:val="000000"/>
          <w:lang w:val="kk-KZ" w:eastAsia="en-US"/>
        </w:rPr>
      </w:pP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[1] ISO 14971:2007, Medical devices — Application of risk management to medical devices</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[2] ISO 15223-1:2016, Medical devices — Symbols to be used with medical device labels, labelling and information to be supplied — Part 1: General requirements</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[3] ISO 15223-2:2010, Medical devices — Symbols to be used with medical device labels, labelling, and information to be supplied — Part 2: Symbol development, selection and validation</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[4] IEC 60601-2-16:2012, Medical electrical equipment — Part 2-16: Particular requirements for basic safety and essential performance of haemodialysis, haemodiafiltration and haemofiltration equipment</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[5] Rice E.W., Baird A.B., Eaton A.D. Standard Methods for the Examination of Water and Wastewater. 23rd Edition, American Public Health Association, American Water Works Association, Water Environment Federation. 2017</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[6] US. Environmental Protection Agency. Methods for Chemical Analysis of Water and Waste (EPA-600-4-79-020), Environmental Monitoring and Support Laboratory, Office of Research and Development US Environmental Protection Agency, Cincinnatti Ohio 45268. 1983</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[7] Locatelli F., La Milia V., Violo L., Del Vecchio L., Di Filippo S. Optimizing haemodialysate composition. Clin Kidney J. 2015, 8(5) pp. 580-9</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[8] Tentori F, Karaboyas A, Robinson BM, Morgenstern H, Zhang J, Sen A, Ikizler TA, Rayner H, Fissell RB, Vanholder R, Tomo T, Port FK Association of dialysate bicarbonate concentration with mortality in the Dialysis Outcomes and Practice Patterns Study (DOPPS). Am J Kidney Dis. 2013, 62(4) pp.738-46</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[9] Leunissen K.M., Claessens P.J., Mooy J.M., Van Hooff J.P., Shaldon S. Chronic haemodialysis with bicarbonate dialysate. Technical and clinical aspects. Blood Purif. 1990, 8(6) pp.347-58</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[10] Gabutt I L, Lucchini B., Marone C., Alberio L., Burnier M. Citrate- vs. acetate-based dialysate in bicarbonate haemodialysis: consequences on haemodynamics, coagulation, acid-base status, and electrolytes. BMC Nephrol. 2009, 5(10) pp.7-</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[11] Kohn O.F., Kjellstrand C.M., Ing T.S. Dual-concentrate bicarbonate-based hemodialysis: know your buffers. Artif Organs. 2012, 36 (9) pp.765-8</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[12] Bland L.A., Ridgeway M.R., Aguero S.M., Carson L.A., Favero M.S. Potential bacteriologic and endotoxin hazards associated with liquid bicarbonate concentrate. Trans. Am. Soc. Artif. Intern. Organs. 1987, 33: pp.542–545</w:t>
      </w:r>
      <w:r>
        <w:rPr>
          <w:rFonts w:ascii="Times New Roman" w:hAnsi="Times New Roman" w:cs="Times New Roman"/>
          <w:color w:val="000000"/>
          <w:lang w:val="kk-KZ" w:eastAsia="en-US"/>
        </w:rPr>
        <w:t>.</w:t>
      </w:r>
    </w:p>
    <w:p w:rsidR="0031146F" w:rsidRP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[13] Ebben J.P., Hirsch D.N., Luehmann D.A., Collins A.J., Keshaviah P.R. Microbiologic contamination of liquid bicarbonate concentrate for haemodialysis. Trans. Am. Soc. Artif. Intern. Organs. 1987, 23: pp.269–273</w:t>
      </w:r>
      <w:r>
        <w:rPr>
          <w:rFonts w:ascii="Times New Roman" w:hAnsi="Times New Roman" w:cs="Times New Roman"/>
          <w:color w:val="000000"/>
          <w:lang w:val="kk-KZ" w:eastAsia="en-US"/>
        </w:rPr>
        <w:t>.</w:t>
      </w:r>
    </w:p>
    <w:p w:rsidR="0031146F" w:rsidRDefault="0031146F" w:rsidP="0031146F">
      <w:pPr>
        <w:pStyle w:val="Style12"/>
        <w:widowControl/>
        <w:ind w:firstLine="567"/>
        <w:rPr>
          <w:rFonts w:ascii="Times New Roman" w:hAnsi="Times New Roman" w:cs="Times New Roman"/>
          <w:color w:val="000000"/>
          <w:lang w:val="kk-KZ" w:eastAsia="en-US"/>
        </w:rPr>
      </w:pPr>
      <w:r w:rsidRPr="0031146F">
        <w:rPr>
          <w:rFonts w:ascii="Times New Roman" w:hAnsi="Times New Roman" w:cs="Times New Roman"/>
          <w:color w:val="000000"/>
          <w:lang w:val="kk-KZ" w:eastAsia="en-US"/>
        </w:rPr>
        <w:t>[14] United States Pharmacopeia. &lt;1231&gt; Water for Pharmaceutical Purposes; (Rockville, MD, March 8, 2017)</w:t>
      </w:r>
      <w:r>
        <w:rPr>
          <w:rFonts w:ascii="Times New Roman" w:hAnsi="Times New Roman" w:cs="Times New Roman"/>
          <w:color w:val="000000"/>
          <w:lang w:val="kk-KZ" w:eastAsia="en-US"/>
        </w:rPr>
        <w:t>.</w:t>
      </w:r>
    </w:p>
    <w:p w:rsidR="0031146F" w:rsidRPr="00BD5AD7" w:rsidRDefault="0031146F" w:rsidP="0031146F">
      <w:pPr>
        <w:pStyle w:val="Style12"/>
        <w:widowControl/>
        <w:ind w:firstLine="567"/>
        <w:rPr>
          <w:rFonts w:ascii="Times New Roman" w:hAnsi="Times New Roman" w:cs="Times New Roman"/>
          <w:color w:val="000000"/>
          <w:lang w:val="kk-KZ" w:eastAsia="en-US"/>
        </w:rPr>
        <w:sectPr w:rsidR="0031146F" w:rsidRPr="00BD5AD7" w:rsidSect="00293FB0">
          <w:pgSz w:w="11906" w:h="16838" w:code="9"/>
          <w:pgMar w:top="1418" w:right="1418" w:bottom="1418" w:left="1134" w:header="1021" w:footer="1021" w:gutter="0"/>
          <w:pgNumType w:start="1"/>
          <w:cols w:space="708"/>
          <w:docGrid w:linePitch="360"/>
        </w:sectPr>
      </w:pPr>
    </w:p>
    <w:p w:rsidR="00C37B43" w:rsidRPr="0031146F" w:rsidRDefault="00C37B43" w:rsidP="00C37B43">
      <w:pPr>
        <w:widowControl/>
        <w:autoSpaceDE/>
        <w:autoSpaceDN/>
        <w:adjustRightInd/>
        <w:ind w:firstLine="0"/>
        <w:jc w:val="center"/>
        <w:rPr>
          <w:b/>
          <w:sz w:val="24"/>
          <w:szCs w:val="24"/>
          <w:lang w:val="en-US"/>
        </w:rPr>
      </w:pPr>
      <w:r w:rsidRPr="00D06CDC">
        <w:rPr>
          <w:b/>
          <w:sz w:val="24"/>
          <w:szCs w:val="24"/>
        </w:rPr>
        <w:lastRenderedPageBreak/>
        <w:t>Приложение</w:t>
      </w:r>
      <w:r w:rsidRPr="0031146F">
        <w:rPr>
          <w:b/>
          <w:sz w:val="24"/>
          <w:szCs w:val="24"/>
          <w:lang w:val="en-US"/>
        </w:rPr>
        <w:t xml:space="preserve"> </w:t>
      </w:r>
      <w:r w:rsidRPr="00D06CDC">
        <w:rPr>
          <w:b/>
          <w:sz w:val="24"/>
          <w:szCs w:val="24"/>
          <w:lang w:val="en-US"/>
        </w:rPr>
        <w:t>B</w:t>
      </w:r>
      <w:r w:rsidRPr="0031146F">
        <w:rPr>
          <w:b/>
          <w:sz w:val="24"/>
          <w:szCs w:val="24"/>
          <w:lang w:val="en-US"/>
        </w:rPr>
        <w:t>.</w:t>
      </w:r>
      <w:r w:rsidRPr="00D06CDC">
        <w:rPr>
          <w:b/>
          <w:sz w:val="24"/>
          <w:szCs w:val="24"/>
          <w:lang w:val="en-US"/>
        </w:rPr>
        <w:t>A</w:t>
      </w:r>
    </w:p>
    <w:p w:rsidR="00C37B43" w:rsidRPr="00D06CDC" w:rsidRDefault="00C37B43" w:rsidP="00C37B43">
      <w:pPr>
        <w:widowControl/>
        <w:autoSpaceDE/>
        <w:autoSpaceDN/>
        <w:adjustRightInd/>
        <w:ind w:firstLine="0"/>
        <w:jc w:val="center"/>
        <w:rPr>
          <w:i/>
          <w:sz w:val="24"/>
          <w:szCs w:val="24"/>
        </w:rPr>
      </w:pPr>
      <w:r w:rsidRPr="00D06CDC">
        <w:rPr>
          <w:i/>
          <w:sz w:val="24"/>
          <w:szCs w:val="24"/>
        </w:rPr>
        <w:t>(информационное)</w:t>
      </w:r>
    </w:p>
    <w:p w:rsidR="00C37B43" w:rsidRPr="00D06CDC" w:rsidRDefault="00C37B43" w:rsidP="00C37B43">
      <w:pPr>
        <w:widowControl/>
        <w:autoSpaceDE/>
        <w:autoSpaceDN/>
        <w:adjustRightInd/>
        <w:ind w:firstLine="0"/>
        <w:jc w:val="center"/>
        <w:rPr>
          <w:b/>
          <w:i/>
          <w:sz w:val="24"/>
          <w:szCs w:val="24"/>
        </w:rPr>
      </w:pPr>
    </w:p>
    <w:p w:rsidR="00C37B43" w:rsidRPr="00D06CDC" w:rsidRDefault="00C37B43" w:rsidP="00C37B43">
      <w:pPr>
        <w:widowControl/>
        <w:autoSpaceDE/>
        <w:autoSpaceDN/>
        <w:adjustRightInd/>
        <w:ind w:firstLine="0"/>
        <w:jc w:val="center"/>
        <w:rPr>
          <w:b/>
          <w:sz w:val="24"/>
          <w:szCs w:val="24"/>
        </w:rPr>
      </w:pPr>
      <w:r w:rsidRPr="00D06CDC">
        <w:rPr>
          <w:b/>
          <w:sz w:val="24"/>
          <w:szCs w:val="24"/>
        </w:rPr>
        <w:t>Сведения о соответствии национального стандарта ссылочному международному стандарту</w:t>
      </w:r>
    </w:p>
    <w:p w:rsidR="00C37B43" w:rsidRPr="00D06CDC" w:rsidRDefault="00C37B43" w:rsidP="00C37B43">
      <w:pPr>
        <w:widowControl/>
        <w:autoSpaceDE/>
        <w:autoSpaceDN/>
        <w:adjustRightInd/>
        <w:ind w:firstLine="0"/>
        <w:jc w:val="center"/>
        <w:rPr>
          <w:b/>
          <w:sz w:val="24"/>
          <w:szCs w:val="24"/>
        </w:rPr>
      </w:pPr>
    </w:p>
    <w:p w:rsidR="00C37B43" w:rsidRPr="00D06CDC" w:rsidRDefault="00C37B43" w:rsidP="00C37B43">
      <w:pPr>
        <w:widowControl/>
        <w:autoSpaceDE/>
        <w:autoSpaceDN/>
        <w:adjustRightInd/>
        <w:spacing w:after="120"/>
        <w:ind w:firstLine="0"/>
        <w:jc w:val="center"/>
        <w:rPr>
          <w:b/>
          <w:sz w:val="24"/>
          <w:szCs w:val="24"/>
        </w:rPr>
      </w:pPr>
      <w:r w:rsidRPr="00D06CDC">
        <w:rPr>
          <w:b/>
          <w:sz w:val="24"/>
          <w:szCs w:val="24"/>
        </w:rPr>
        <w:t>Таблица В.А</w:t>
      </w:r>
      <w:proofErr w:type="gramStart"/>
      <w:r w:rsidRPr="00D06CDC">
        <w:rPr>
          <w:b/>
          <w:sz w:val="24"/>
          <w:szCs w:val="24"/>
        </w:rPr>
        <w:t>1</w:t>
      </w:r>
      <w:proofErr w:type="gramEnd"/>
      <w:r w:rsidRPr="00D06CDC">
        <w:rPr>
          <w:b/>
          <w:sz w:val="24"/>
          <w:szCs w:val="24"/>
        </w:rPr>
        <w:t xml:space="preserve"> – Сведения о соответствии национального стандарта ссылочному международному стандарту</w:t>
      </w:r>
    </w:p>
    <w:tbl>
      <w:tblPr>
        <w:tblStyle w:val="aa"/>
        <w:tblW w:w="9747" w:type="dxa"/>
        <w:tblLayout w:type="fixed"/>
        <w:tblLook w:val="04A0" w:firstRow="1" w:lastRow="0" w:firstColumn="1" w:lastColumn="0" w:noHBand="0" w:noVBand="1"/>
      </w:tblPr>
      <w:tblGrid>
        <w:gridCol w:w="4361"/>
        <w:gridCol w:w="1843"/>
        <w:gridCol w:w="3543"/>
      </w:tblGrid>
      <w:tr w:rsidR="00C37B43" w:rsidRPr="00D06CDC" w:rsidTr="004636A8">
        <w:tc>
          <w:tcPr>
            <w:tcW w:w="4361" w:type="dxa"/>
            <w:tcBorders>
              <w:bottom w:val="double" w:sz="4" w:space="0" w:color="auto"/>
            </w:tcBorders>
          </w:tcPr>
          <w:p w:rsidR="00C37B43" w:rsidRPr="00D06CDC" w:rsidRDefault="00C37B43" w:rsidP="00C37B43">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Обозначение и наименование ссылочного международного стандарта</w:t>
            </w:r>
          </w:p>
        </w:tc>
        <w:tc>
          <w:tcPr>
            <w:tcW w:w="1843" w:type="dxa"/>
            <w:tcBorders>
              <w:bottom w:val="double" w:sz="4" w:space="0" w:color="auto"/>
            </w:tcBorders>
          </w:tcPr>
          <w:p w:rsidR="00C37B43" w:rsidRPr="00D06CDC" w:rsidRDefault="00C37B43" w:rsidP="004C0739">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 xml:space="preserve">Степень </w:t>
            </w:r>
          </w:p>
          <w:p w:rsidR="00C37B43" w:rsidRPr="00D06CDC" w:rsidRDefault="00C37B43" w:rsidP="004C0739">
            <w:pPr>
              <w:ind w:firstLine="0"/>
              <w:jc w:val="center"/>
              <w:rPr>
                <w:rFonts w:ascii="Times New Roman" w:hAnsi="Times New Roman"/>
                <w:sz w:val="24"/>
                <w:szCs w:val="24"/>
              </w:rPr>
            </w:pPr>
            <w:r w:rsidRPr="00D06CDC">
              <w:rPr>
                <w:rFonts w:ascii="Times New Roman" w:hAnsi="Times New Roman"/>
                <w:sz w:val="24"/>
                <w:szCs w:val="24"/>
              </w:rPr>
              <w:t>соответствия</w:t>
            </w:r>
          </w:p>
        </w:tc>
        <w:tc>
          <w:tcPr>
            <w:tcW w:w="3543" w:type="dxa"/>
            <w:tcBorders>
              <w:bottom w:val="double" w:sz="4" w:space="0" w:color="auto"/>
            </w:tcBorders>
          </w:tcPr>
          <w:p w:rsidR="00C37B43" w:rsidRPr="00D06CDC" w:rsidRDefault="00C37B43" w:rsidP="004C0739">
            <w:pPr>
              <w:widowControl/>
              <w:autoSpaceDE/>
              <w:autoSpaceDN/>
              <w:adjustRightInd/>
              <w:ind w:firstLine="0"/>
              <w:jc w:val="center"/>
              <w:rPr>
                <w:rFonts w:ascii="Times New Roman" w:hAnsi="Times New Roman"/>
                <w:sz w:val="24"/>
                <w:szCs w:val="24"/>
              </w:rPr>
            </w:pPr>
            <w:r w:rsidRPr="00D06CDC">
              <w:rPr>
                <w:rFonts w:ascii="Times New Roman" w:hAnsi="Times New Roman"/>
                <w:sz w:val="24"/>
                <w:szCs w:val="24"/>
              </w:rPr>
              <w:t>Обозначение и наименования национального стандарта</w:t>
            </w:r>
          </w:p>
        </w:tc>
      </w:tr>
      <w:tr w:rsidR="00C37B43" w:rsidRPr="00D06CDC" w:rsidTr="004636A8">
        <w:tc>
          <w:tcPr>
            <w:tcW w:w="4361" w:type="dxa"/>
            <w:tcBorders>
              <w:top w:val="double" w:sz="4" w:space="0" w:color="auto"/>
              <w:bottom w:val="single" w:sz="4" w:space="0" w:color="auto"/>
            </w:tcBorders>
          </w:tcPr>
          <w:p w:rsidR="00C37B43" w:rsidRPr="00D06CDC" w:rsidRDefault="006E6C43" w:rsidP="006E6C43">
            <w:pPr>
              <w:pStyle w:val="Style30"/>
              <w:widowControl/>
              <w:ind w:firstLine="0"/>
              <w:rPr>
                <w:rFonts w:ascii="Times New Roman" w:eastAsia="Arial Unicode MS" w:hAnsi="Times New Roman"/>
                <w:bCs/>
                <w:lang w:eastAsia="en-US"/>
              </w:rPr>
            </w:pPr>
            <w:r w:rsidRPr="00D06CDC">
              <w:rPr>
                <w:rFonts w:ascii="Times New Roman" w:eastAsia="Arial Unicode MS" w:hAnsi="Times New Roman"/>
                <w:bCs/>
                <w:lang w:eastAsia="en-US"/>
              </w:rPr>
              <w:t xml:space="preserve">ISO 23500-1:2019 </w:t>
            </w:r>
            <w:proofErr w:type="spellStart"/>
            <w:r w:rsidRPr="00D06CDC">
              <w:rPr>
                <w:rFonts w:ascii="Times New Roman" w:eastAsia="Arial Unicode MS" w:hAnsi="Times New Roman"/>
                <w:bCs/>
                <w:lang w:eastAsia="en-US"/>
              </w:rPr>
              <w:t>Preparation</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quality</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management</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of</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fluids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 </w:t>
            </w:r>
            <w:proofErr w:type="spellStart"/>
            <w:r w:rsidRPr="00D06CDC">
              <w:rPr>
                <w:rFonts w:ascii="Times New Roman" w:eastAsia="Arial Unicode MS" w:hAnsi="Times New Roman"/>
                <w:bCs/>
                <w:lang w:eastAsia="en-US"/>
              </w:rPr>
              <w:t>Part</w:t>
            </w:r>
            <w:proofErr w:type="spellEnd"/>
            <w:r w:rsidRPr="00D06CDC">
              <w:rPr>
                <w:rFonts w:ascii="Times New Roman" w:eastAsia="Arial Unicode MS" w:hAnsi="Times New Roman"/>
                <w:bCs/>
                <w:lang w:eastAsia="en-US"/>
              </w:rPr>
              <w:t xml:space="preserve"> 1: </w:t>
            </w:r>
            <w:proofErr w:type="spellStart"/>
            <w:proofErr w:type="gramStart"/>
            <w:r w:rsidRPr="00D06CDC">
              <w:rPr>
                <w:rFonts w:ascii="Times New Roman" w:eastAsia="Arial Unicode MS" w:hAnsi="Times New Roman"/>
                <w:bCs/>
                <w:lang w:eastAsia="en-US"/>
              </w:rPr>
              <w:t>General</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requirements</w:t>
            </w:r>
            <w:proofErr w:type="spellEnd"/>
            <w:r w:rsidRPr="00D06CDC">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1:</w:t>
            </w:r>
            <w:proofErr w:type="gramEnd"/>
            <w:r w:rsidRPr="00D06CDC">
              <w:rPr>
                <w:rFonts w:ascii="Times New Roman" w:eastAsia="Arial Unicode MS" w:hAnsi="Times New Roman"/>
                <w:bCs/>
                <w:lang w:eastAsia="en-US"/>
              </w:rPr>
              <w:t xml:space="preserve"> </w:t>
            </w:r>
            <w:proofErr w:type="gramStart"/>
            <w:r w:rsidRPr="00D06CDC">
              <w:rPr>
                <w:rFonts w:ascii="Times New Roman" w:eastAsia="Arial Unicode MS" w:hAnsi="Times New Roman"/>
                <w:bCs/>
                <w:lang w:eastAsia="en-US"/>
              </w:rPr>
              <w:t>Общие требования)</w:t>
            </w:r>
            <w:proofErr w:type="gramEnd"/>
          </w:p>
        </w:tc>
        <w:tc>
          <w:tcPr>
            <w:tcW w:w="1843" w:type="dxa"/>
            <w:tcBorders>
              <w:top w:val="double" w:sz="4" w:space="0" w:color="auto"/>
              <w:bottom w:val="single" w:sz="4" w:space="0" w:color="auto"/>
            </w:tcBorders>
          </w:tcPr>
          <w:p w:rsidR="00C37B43" w:rsidRPr="00D06CDC" w:rsidRDefault="00C37B43" w:rsidP="004C0739">
            <w:pPr>
              <w:ind w:firstLine="0"/>
              <w:jc w:val="center"/>
              <w:rPr>
                <w:rFonts w:ascii="Times New Roman" w:hAnsi="Times New Roman"/>
                <w:sz w:val="24"/>
                <w:szCs w:val="24"/>
              </w:rPr>
            </w:pPr>
            <w:r w:rsidRPr="00D06CDC">
              <w:rPr>
                <w:rFonts w:ascii="Times New Roman" w:hAnsi="Times New Roman"/>
                <w:sz w:val="24"/>
                <w:szCs w:val="24"/>
                <w:lang w:val="en-US"/>
              </w:rPr>
              <w:t>IDT</w:t>
            </w:r>
          </w:p>
        </w:tc>
        <w:tc>
          <w:tcPr>
            <w:tcW w:w="3543" w:type="dxa"/>
            <w:tcBorders>
              <w:top w:val="double" w:sz="4" w:space="0" w:color="auto"/>
              <w:bottom w:val="single" w:sz="4" w:space="0" w:color="auto"/>
            </w:tcBorders>
          </w:tcPr>
          <w:p w:rsidR="00C37B43" w:rsidRPr="00D06CDC" w:rsidRDefault="006E6C43" w:rsidP="004C0739">
            <w:pPr>
              <w:widowControl/>
              <w:autoSpaceDE/>
              <w:autoSpaceDN/>
              <w:adjustRightInd/>
              <w:ind w:firstLine="0"/>
              <w:rPr>
                <w:rFonts w:ascii="Times New Roman" w:hAnsi="Times New Roman"/>
                <w:sz w:val="24"/>
                <w:szCs w:val="24"/>
                <w:lang w:val="kk-KZ"/>
              </w:rPr>
            </w:pPr>
            <w:r w:rsidRPr="00D06CDC">
              <w:rPr>
                <w:rFonts w:ascii="Times New Roman" w:hAnsi="Times New Roman"/>
                <w:sz w:val="24"/>
                <w:szCs w:val="24"/>
                <w:lang w:val="kk-KZ"/>
              </w:rPr>
              <w:t xml:space="preserve">СТ РК </w:t>
            </w:r>
            <w:r w:rsidRPr="00D06CDC">
              <w:rPr>
                <w:rFonts w:ascii="Times New Roman" w:hAnsi="Times New Roman"/>
                <w:sz w:val="24"/>
                <w:szCs w:val="24"/>
                <w:lang w:val="en-US"/>
              </w:rPr>
              <w:t>ISO</w:t>
            </w:r>
            <w:r w:rsidRPr="00D06CDC">
              <w:rPr>
                <w:rFonts w:ascii="Times New Roman" w:hAnsi="Times New Roman"/>
                <w:sz w:val="24"/>
                <w:szCs w:val="24"/>
              </w:rPr>
              <w:t xml:space="preserve"> 23500-1* </w:t>
            </w:r>
            <w:r w:rsidRPr="00D06CDC">
              <w:rPr>
                <w:rFonts w:ascii="Times New Roman" w:hAnsi="Times New Roman"/>
                <w:sz w:val="24"/>
                <w:szCs w:val="24"/>
                <w:lang w:val="kk-KZ"/>
              </w:rPr>
              <w:t>«Подготовка жидкостей для гемодиализа и сопутствующей терапии и менеджмент качества. Часть 1. Общие требования»</w:t>
            </w:r>
          </w:p>
        </w:tc>
      </w:tr>
      <w:tr w:rsidR="00C37B43" w:rsidRPr="00D06CDC" w:rsidTr="004636A8">
        <w:tc>
          <w:tcPr>
            <w:tcW w:w="4361"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pStyle w:val="Style30"/>
              <w:widowControl/>
              <w:ind w:firstLine="0"/>
              <w:rPr>
                <w:rFonts w:ascii="Times New Roman" w:eastAsia="Arial Unicode MS" w:hAnsi="Times New Roman"/>
                <w:bCs/>
                <w:lang w:eastAsia="en-US"/>
              </w:rPr>
            </w:pPr>
            <w:r w:rsidRPr="00D06CDC">
              <w:rPr>
                <w:rFonts w:ascii="Times New Roman" w:eastAsia="Arial Unicode MS" w:hAnsi="Times New Roman"/>
                <w:bCs/>
                <w:lang w:eastAsia="en-US"/>
              </w:rPr>
              <w:t xml:space="preserve">ISO 23500-3:2019 </w:t>
            </w:r>
            <w:proofErr w:type="spellStart"/>
            <w:r w:rsidRPr="00D06CDC">
              <w:rPr>
                <w:rFonts w:ascii="Times New Roman" w:eastAsia="Arial Unicode MS" w:hAnsi="Times New Roman"/>
                <w:bCs/>
                <w:lang w:eastAsia="en-US"/>
              </w:rPr>
              <w:t>Preparation</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quality</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management</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of</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fluids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 </w:t>
            </w:r>
            <w:proofErr w:type="spellStart"/>
            <w:r w:rsidRPr="00D06CDC">
              <w:rPr>
                <w:rFonts w:ascii="Times New Roman" w:eastAsia="Arial Unicode MS" w:hAnsi="Times New Roman"/>
                <w:bCs/>
                <w:lang w:eastAsia="en-US"/>
              </w:rPr>
              <w:t>Part</w:t>
            </w:r>
            <w:proofErr w:type="spellEnd"/>
            <w:r w:rsidRPr="00D06CDC">
              <w:rPr>
                <w:rFonts w:ascii="Times New Roman" w:eastAsia="Arial Unicode MS" w:hAnsi="Times New Roman"/>
                <w:bCs/>
                <w:lang w:eastAsia="en-US"/>
              </w:rPr>
              <w:t xml:space="preserve"> 3: </w:t>
            </w:r>
            <w:proofErr w:type="spellStart"/>
            <w:proofErr w:type="gramStart"/>
            <w:r w:rsidRPr="00D06CDC">
              <w:rPr>
                <w:rFonts w:ascii="Times New Roman" w:eastAsia="Arial Unicode MS" w:hAnsi="Times New Roman"/>
                <w:bCs/>
                <w:lang w:eastAsia="en-US"/>
              </w:rPr>
              <w:t>Water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for</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haemodialysis</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and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related</w:t>
            </w:r>
            <w:proofErr w:type="spellEnd"/>
            <w:r w:rsidRPr="00D06CDC">
              <w:rPr>
                <w:rFonts w:ascii="Times New Roman" w:eastAsia="Arial Unicode MS" w:hAnsi="Times New Roman"/>
                <w:bCs/>
                <w:lang w:eastAsia="en-US"/>
              </w:rPr>
              <w:t xml:space="preserve"> </w:t>
            </w:r>
            <w:proofErr w:type="spellStart"/>
            <w:r w:rsidRPr="00D06CDC">
              <w:rPr>
                <w:rFonts w:ascii="Times New Roman" w:eastAsia="Arial Unicode MS" w:hAnsi="Times New Roman"/>
                <w:bCs/>
                <w:lang w:eastAsia="en-US"/>
              </w:rPr>
              <w:t>therapies</w:t>
            </w:r>
            <w:proofErr w:type="spellEnd"/>
            <w:r w:rsidRPr="00D06CDC">
              <w:rPr>
                <w:rFonts w:ascii="Times New Roman" w:eastAsia="Arial Unicode MS" w:hAnsi="Times New Roman"/>
                <w:bCs/>
                <w:lang w:eastAsia="en-US"/>
              </w:rPr>
              <w:t xml:space="preserve"> (Подготовка жидкостей для гемодиализа и сопутствующей терапии и менеджмент качества — Часть 3:</w:t>
            </w:r>
            <w:proofErr w:type="gramEnd"/>
            <w:r w:rsidRPr="00D06CDC">
              <w:rPr>
                <w:rFonts w:ascii="Times New Roman" w:eastAsia="Arial Unicode MS" w:hAnsi="Times New Roman"/>
                <w:bCs/>
                <w:lang w:eastAsia="en-US"/>
              </w:rPr>
              <w:t xml:space="preserve">  </w:t>
            </w:r>
            <w:proofErr w:type="gramStart"/>
            <w:r w:rsidRPr="00D06CDC">
              <w:rPr>
                <w:rFonts w:ascii="Times New Roman" w:eastAsia="Arial Unicode MS" w:hAnsi="Times New Roman"/>
                <w:bCs/>
                <w:lang w:eastAsia="en-US"/>
              </w:rPr>
              <w:t>Качество воды для гемодиализа и сопутствующей терапии)</w:t>
            </w:r>
            <w:proofErr w:type="gramEnd"/>
          </w:p>
        </w:tc>
        <w:tc>
          <w:tcPr>
            <w:tcW w:w="1843"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ind w:firstLine="0"/>
              <w:jc w:val="center"/>
              <w:rPr>
                <w:rFonts w:ascii="Times New Roman" w:hAnsi="Times New Roman"/>
                <w:sz w:val="24"/>
                <w:szCs w:val="24"/>
                <w:lang w:val="en-US"/>
              </w:rPr>
            </w:pPr>
            <w:r w:rsidRPr="00D06CDC">
              <w:rPr>
                <w:rFonts w:ascii="Times New Roman" w:hAnsi="Times New Roman"/>
                <w:sz w:val="24"/>
                <w:szCs w:val="24"/>
                <w:lang w:val="en-US"/>
              </w:rPr>
              <w:t>MOD</w:t>
            </w:r>
          </w:p>
        </w:tc>
        <w:tc>
          <w:tcPr>
            <w:tcW w:w="3543"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widowControl/>
              <w:autoSpaceDE/>
              <w:autoSpaceDN/>
              <w:adjustRightInd/>
              <w:ind w:firstLine="0"/>
              <w:rPr>
                <w:rFonts w:ascii="Times New Roman" w:hAnsi="Times New Roman"/>
                <w:sz w:val="24"/>
                <w:szCs w:val="24"/>
                <w:lang w:val="kk-KZ"/>
              </w:rPr>
            </w:pPr>
            <w:r w:rsidRPr="00D06CDC">
              <w:rPr>
                <w:rFonts w:ascii="Times New Roman" w:hAnsi="Times New Roman"/>
                <w:sz w:val="24"/>
                <w:szCs w:val="24"/>
                <w:lang w:val="kk-KZ"/>
              </w:rPr>
              <w:t>СТ РК 3152-2018 Подготовка и управление качеством жидкостей для гемодиализа и связанных с ними методов лечения. Часть 3. Вода для гемодиализа и связанных с ними методов лечения</w:t>
            </w:r>
          </w:p>
        </w:tc>
      </w:tr>
      <w:tr w:rsidR="00C37B43" w:rsidRPr="00D06CDC" w:rsidTr="004636A8">
        <w:tc>
          <w:tcPr>
            <w:tcW w:w="4361" w:type="dxa"/>
            <w:tcBorders>
              <w:top w:val="single" w:sz="4" w:space="0" w:color="auto"/>
              <w:left w:val="single" w:sz="4" w:space="0" w:color="auto"/>
              <w:bottom w:val="single" w:sz="4" w:space="0" w:color="auto"/>
              <w:right w:val="single" w:sz="4" w:space="0" w:color="auto"/>
            </w:tcBorders>
          </w:tcPr>
          <w:p w:rsidR="00C37B43" w:rsidRPr="00D06CDC" w:rsidRDefault="0031146F" w:rsidP="0031146F">
            <w:pPr>
              <w:pStyle w:val="Style30"/>
              <w:widowControl/>
              <w:ind w:firstLine="0"/>
              <w:rPr>
                <w:rFonts w:ascii="Times New Roman" w:eastAsia="Arial Unicode MS" w:hAnsi="Times New Roman"/>
                <w:bCs/>
                <w:lang w:val="kk-KZ" w:eastAsia="en-US"/>
              </w:rPr>
            </w:pPr>
            <w:r w:rsidRPr="0031146F">
              <w:rPr>
                <w:rFonts w:ascii="Times New Roman" w:eastAsia="Arial Unicode MS" w:hAnsi="Times New Roman"/>
                <w:bCs/>
                <w:lang w:val="en-US" w:eastAsia="en-US"/>
              </w:rPr>
              <w:t>ISO</w:t>
            </w:r>
            <w:r w:rsidRPr="0031146F">
              <w:rPr>
                <w:rFonts w:ascii="Times New Roman" w:eastAsia="Arial Unicode MS" w:hAnsi="Times New Roman"/>
                <w:bCs/>
                <w:lang w:eastAsia="en-US"/>
              </w:rPr>
              <w:t xml:space="preserve"> 23500-5:2019 </w:t>
            </w:r>
            <w:r w:rsidRPr="0031146F">
              <w:rPr>
                <w:rFonts w:ascii="Times New Roman" w:eastAsia="Arial Unicode MS" w:hAnsi="Times New Roman"/>
                <w:bCs/>
                <w:lang w:val="en-US" w:eastAsia="en-US"/>
              </w:rPr>
              <w:t>Preparation</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and</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quality</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management</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of</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fluids</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for</w:t>
            </w:r>
            <w:r w:rsidRPr="0031146F">
              <w:rPr>
                <w:rFonts w:ascii="Times New Roman" w:eastAsia="Arial Unicode MS" w:hAnsi="Times New Roman"/>
                <w:bCs/>
                <w:lang w:eastAsia="en-US"/>
              </w:rPr>
              <w:t xml:space="preserve"> </w:t>
            </w:r>
            <w:proofErr w:type="spellStart"/>
            <w:r w:rsidRPr="0031146F">
              <w:rPr>
                <w:rFonts w:ascii="Times New Roman" w:eastAsia="Arial Unicode MS" w:hAnsi="Times New Roman"/>
                <w:bCs/>
                <w:lang w:val="en-US" w:eastAsia="en-US"/>
              </w:rPr>
              <w:t>haemodialysis</w:t>
            </w:r>
            <w:proofErr w:type="spellEnd"/>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and</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related</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therapies</w:t>
            </w:r>
            <w:r w:rsidRPr="0031146F">
              <w:rPr>
                <w:rFonts w:ascii="Times New Roman" w:eastAsia="Arial Unicode MS" w:hAnsi="Times New Roman"/>
                <w:bCs/>
                <w:lang w:eastAsia="en-US"/>
              </w:rPr>
              <w:t xml:space="preserve"> — </w:t>
            </w:r>
            <w:r w:rsidRPr="0031146F">
              <w:rPr>
                <w:rFonts w:ascii="Times New Roman" w:eastAsia="Arial Unicode MS" w:hAnsi="Times New Roman"/>
                <w:bCs/>
                <w:lang w:val="en-US" w:eastAsia="en-US"/>
              </w:rPr>
              <w:t>Part</w:t>
            </w:r>
            <w:r w:rsidRPr="0031146F">
              <w:rPr>
                <w:rFonts w:ascii="Times New Roman" w:eastAsia="Arial Unicode MS" w:hAnsi="Times New Roman"/>
                <w:bCs/>
                <w:lang w:eastAsia="en-US"/>
              </w:rPr>
              <w:t xml:space="preserve"> 5: </w:t>
            </w:r>
            <w:r w:rsidRPr="0031146F">
              <w:rPr>
                <w:rFonts w:ascii="Times New Roman" w:eastAsia="Arial Unicode MS" w:hAnsi="Times New Roman"/>
                <w:bCs/>
                <w:lang w:val="en-US" w:eastAsia="en-US"/>
              </w:rPr>
              <w:t>Quality</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of</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dialysis</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fluid</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for</w:t>
            </w:r>
            <w:r w:rsidRPr="0031146F">
              <w:rPr>
                <w:rFonts w:ascii="Times New Roman" w:eastAsia="Arial Unicode MS" w:hAnsi="Times New Roman"/>
                <w:bCs/>
                <w:lang w:eastAsia="en-US"/>
              </w:rPr>
              <w:t xml:space="preserve"> </w:t>
            </w:r>
            <w:proofErr w:type="spellStart"/>
            <w:r w:rsidRPr="0031146F">
              <w:rPr>
                <w:rFonts w:ascii="Times New Roman" w:eastAsia="Arial Unicode MS" w:hAnsi="Times New Roman"/>
                <w:bCs/>
                <w:lang w:val="en-US" w:eastAsia="en-US"/>
              </w:rPr>
              <w:t>haemodialysis</w:t>
            </w:r>
            <w:proofErr w:type="spellEnd"/>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and</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related</w:t>
            </w:r>
            <w:r w:rsidRPr="0031146F">
              <w:rPr>
                <w:rFonts w:ascii="Times New Roman" w:eastAsia="Arial Unicode MS" w:hAnsi="Times New Roman"/>
                <w:bCs/>
                <w:lang w:eastAsia="en-US"/>
              </w:rPr>
              <w:t xml:space="preserve"> </w:t>
            </w:r>
            <w:r w:rsidRPr="0031146F">
              <w:rPr>
                <w:rFonts w:ascii="Times New Roman" w:eastAsia="Arial Unicode MS" w:hAnsi="Times New Roman"/>
                <w:bCs/>
                <w:lang w:val="en-US" w:eastAsia="en-US"/>
              </w:rPr>
              <w:t>therapies</w:t>
            </w:r>
            <w:r w:rsidRPr="0031146F">
              <w:rPr>
                <w:rFonts w:ascii="Times New Roman" w:eastAsia="Arial Unicode MS" w:hAnsi="Times New Roman"/>
                <w:bCs/>
                <w:lang w:eastAsia="en-US"/>
              </w:rPr>
              <w:t xml:space="preserve"> (Подготовка и управление качеством растворов для гемодиализа и сопутствующей терапии — Часть 5: Качество диализного раствора для гемодиализа и сопутствующей терапии).</w:t>
            </w:r>
          </w:p>
        </w:tc>
        <w:tc>
          <w:tcPr>
            <w:tcW w:w="1843" w:type="dxa"/>
            <w:tcBorders>
              <w:top w:val="single" w:sz="4" w:space="0" w:color="auto"/>
              <w:left w:val="single" w:sz="4" w:space="0" w:color="auto"/>
              <w:bottom w:val="single" w:sz="4" w:space="0" w:color="auto"/>
              <w:right w:val="single" w:sz="4" w:space="0" w:color="auto"/>
            </w:tcBorders>
          </w:tcPr>
          <w:p w:rsidR="00C37B43" w:rsidRPr="00D06CDC" w:rsidRDefault="006E6C43" w:rsidP="004C0739">
            <w:pPr>
              <w:ind w:firstLine="0"/>
              <w:jc w:val="center"/>
              <w:rPr>
                <w:rFonts w:ascii="Times New Roman" w:hAnsi="Times New Roman"/>
                <w:sz w:val="24"/>
                <w:szCs w:val="24"/>
              </w:rPr>
            </w:pPr>
            <w:r w:rsidRPr="00D06CDC">
              <w:rPr>
                <w:rFonts w:ascii="Times New Roman" w:hAnsi="Times New Roman"/>
                <w:sz w:val="24"/>
                <w:szCs w:val="24"/>
                <w:lang w:val="en-US"/>
              </w:rPr>
              <w:t>IDT</w:t>
            </w:r>
          </w:p>
        </w:tc>
        <w:tc>
          <w:tcPr>
            <w:tcW w:w="3543" w:type="dxa"/>
            <w:tcBorders>
              <w:top w:val="single" w:sz="4" w:space="0" w:color="auto"/>
              <w:left w:val="single" w:sz="4" w:space="0" w:color="auto"/>
              <w:bottom w:val="single" w:sz="4" w:space="0" w:color="auto"/>
              <w:right w:val="single" w:sz="4" w:space="0" w:color="auto"/>
            </w:tcBorders>
          </w:tcPr>
          <w:p w:rsidR="00C37B43" w:rsidRPr="00D06CDC" w:rsidRDefault="0031146F" w:rsidP="006E6C43">
            <w:pPr>
              <w:widowControl/>
              <w:autoSpaceDE/>
              <w:autoSpaceDN/>
              <w:adjustRightInd/>
              <w:ind w:firstLine="0"/>
              <w:rPr>
                <w:rFonts w:ascii="Times New Roman" w:hAnsi="Times New Roman"/>
                <w:sz w:val="24"/>
                <w:szCs w:val="24"/>
              </w:rPr>
            </w:pPr>
            <w:r w:rsidRPr="00D06CDC">
              <w:rPr>
                <w:rFonts w:ascii="Times New Roman" w:hAnsi="Times New Roman"/>
                <w:sz w:val="24"/>
                <w:szCs w:val="24"/>
                <w:lang w:val="kk-KZ"/>
              </w:rPr>
              <w:t xml:space="preserve">СТ РК </w:t>
            </w:r>
            <w:r w:rsidRPr="00D06CDC">
              <w:rPr>
                <w:rFonts w:ascii="Times New Roman" w:hAnsi="Times New Roman"/>
                <w:sz w:val="24"/>
                <w:szCs w:val="24"/>
                <w:lang w:val="en-US"/>
              </w:rPr>
              <w:t>ISO</w:t>
            </w:r>
            <w:r w:rsidRPr="00D06CDC">
              <w:rPr>
                <w:rFonts w:ascii="Times New Roman" w:hAnsi="Times New Roman"/>
                <w:sz w:val="24"/>
                <w:szCs w:val="24"/>
              </w:rPr>
              <w:t xml:space="preserve"> 23500-</w:t>
            </w:r>
            <w:r>
              <w:rPr>
                <w:rFonts w:ascii="Times New Roman" w:hAnsi="Times New Roman"/>
                <w:sz w:val="24"/>
                <w:szCs w:val="24"/>
              </w:rPr>
              <w:t>5* «</w:t>
            </w:r>
            <w:r w:rsidRPr="0031146F">
              <w:rPr>
                <w:rFonts w:ascii="Times New Roman" w:hAnsi="Times New Roman"/>
                <w:sz w:val="24"/>
                <w:szCs w:val="24"/>
              </w:rPr>
              <w:t>Подготовка жидкостей для гемодиализа и сопутствующей терапии и менеджмент качества. Часть 5. Качество жидкости для гемодиализа и сопутствующей терапии</w:t>
            </w:r>
            <w:r>
              <w:rPr>
                <w:rFonts w:ascii="Times New Roman" w:hAnsi="Times New Roman"/>
                <w:sz w:val="24"/>
                <w:szCs w:val="24"/>
              </w:rPr>
              <w:t>»</w:t>
            </w:r>
          </w:p>
        </w:tc>
      </w:tr>
      <w:tr w:rsidR="006E1FFD" w:rsidRPr="00860443" w:rsidTr="00F07345">
        <w:tc>
          <w:tcPr>
            <w:tcW w:w="9747" w:type="dxa"/>
            <w:gridSpan w:val="3"/>
            <w:tcBorders>
              <w:top w:val="single" w:sz="4" w:space="0" w:color="auto"/>
              <w:left w:val="single" w:sz="4" w:space="0" w:color="auto"/>
              <w:bottom w:val="single" w:sz="4" w:space="0" w:color="auto"/>
              <w:right w:val="single" w:sz="4" w:space="0" w:color="auto"/>
            </w:tcBorders>
          </w:tcPr>
          <w:p w:rsidR="006E1FFD" w:rsidRPr="00D06CDC" w:rsidRDefault="006E1FFD" w:rsidP="006E1FFD">
            <w:pPr>
              <w:widowControl/>
              <w:autoSpaceDE/>
              <w:autoSpaceDN/>
              <w:adjustRightInd/>
              <w:spacing w:before="120" w:after="120"/>
              <w:ind w:firstLine="567"/>
              <w:rPr>
                <w:rFonts w:ascii="Times New Roman" w:hAnsi="Times New Roman"/>
                <w:lang w:val="kk-KZ"/>
              </w:rPr>
            </w:pPr>
            <w:r w:rsidRPr="00D06CDC">
              <w:rPr>
                <w:rFonts w:ascii="Times New Roman" w:hAnsi="Times New Roman"/>
                <w:lang w:val="kk-KZ"/>
              </w:rPr>
              <w:t>* на стадии разработки</w:t>
            </w:r>
          </w:p>
        </w:tc>
      </w:tr>
    </w:tbl>
    <w:p w:rsidR="00A964B6" w:rsidRPr="00860443" w:rsidRDefault="00A964B6">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293FB0" w:rsidRPr="00860443" w:rsidRDefault="00293FB0">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Pr="00860443" w:rsidRDefault="00C37B43">
      <w:pPr>
        <w:widowControl/>
        <w:autoSpaceDE/>
        <w:autoSpaceDN/>
        <w:adjustRightInd/>
        <w:ind w:firstLine="0"/>
        <w:jc w:val="left"/>
        <w:rPr>
          <w:sz w:val="28"/>
          <w:szCs w:val="28"/>
          <w:highlight w:val="yellow"/>
        </w:rPr>
      </w:pPr>
    </w:p>
    <w:p w:rsidR="00C37B43" w:rsidRDefault="00C37B43">
      <w:pPr>
        <w:widowControl/>
        <w:autoSpaceDE/>
        <w:autoSpaceDN/>
        <w:adjustRightInd/>
        <w:ind w:firstLine="0"/>
        <w:jc w:val="left"/>
        <w:rPr>
          <w:sz w:val="28"/>
          <w:szCs w:val="28"/>
          <w:highlight w:val="yellow"/>
          <w:lang w:val="kk-KZ"/>
        </w:rPr>
      </w:pPr>
    </w:p>
    <w:p w:rsidR="0031146F" w:rsidRDefault="0031146F">
      <w:pPr>
        <w:widowControl/>
        <w:autoSpaceDE/>
        <w:autoSpaceDN/>
        <w:adjustRightInd/>
        <w:ind w:firstLine="0"/>
        <w:jc w:val="left"/>
        <w:rPr>
          <w:sz w:val="28"/>
          <w:szCs w:val="28"/>
          <w:highlight w:val="yellow"/>
          <w:lang w:val="kk-KZ"/>
        </w:rPr>
      </w:pPr>
    </w:p>
    <w:p w:rsidR="0031146F" w:rsidRDefault="0031146F">
      <w:pPr>
        <w:widowControl/>
        <w:autoSpaceDE/>
        <w:autoSpaceDN/>
        <w:adjustRightInd/>
        <w:ind w:firstLine="0"/>
        <w:jc w:val="left"/>
        <w:rPr>
          <w:sz w:val="28"/>
          <w:szCs w:val="28"/>
          <w:highlight w:val="yellow"/>
          <w:lang w:val="kk-KZ"/>
        </w:rPr>
      </w:pPr>
    </w:p>
    <w:p w:rsidR="0031146F" w:rsidRDefault="0031146F">
      <w:pPr>
        <w:widowControl/>
        <w:autoSpaceDE/>
        <w:autoSpaceDN/>
        <w:adjustRightInd/>
        <w:ind w:firstLine="0"/>
        <w:jc w:val="left"/>
        <w:rPr>
          <w:sz w:val="28"/>
          <w:szCs w:val="28"/>
          <w:highlight w:val="yellow"/>
          <w:lang w:val="kk-KZ"/>
        </w:rPr>
      </w:pPr>
    </w:p>
    <w:p w:rsidR="0031146F" w:rsidRDefault="0031146F">
      <w:pPr>
        <w:widowControl/>
        <w:autoSpaceDE/>
        <w:autoSpaceDN/>
        <w:adjustRightInd/>
        <w:ind w:firstLine="0"/>
        <w:jc w:val="left"/>
        <w:rPr>
          <w:sz w:val="28"/>
          <w:szCs w:val="28"/>
          <w:highlight w:val="yellow"/>
          <w:lang w:val="kk-KZ"/>
        </w:rPr>
      </w:pPr>
    </w:p>
    <w:p w:rsidR="0031146F" w:rsidRDefault="0031146F">
      <w:pPr>
        <w:widowControl/>
        <w:autoSpaceDE/>
        <w:autoSpaceDN/>
        <w:adjustRightInd/>
        <w:ind w:firstLine="0"/>
        <w:jc w:val="left"/>
        <w:rPr>
          <w:sz w:val="28"/>
          <w:szCs w:val="28"/>
          <w:highlight w:val="yellow"/>
          <w:lang w:val="kk-KZ"/>
        </w:rPr>
      </w:pPr>
    </w:p>
    <w:p w:rsidR="0031146F" w:rsidRDefault="0031146F">
      <w:pPr>
        <w:widowControl/>
        <w:autoSpaceDE/>
        <w:autoSpaceDN/>
        <w:adjustRightInd/>
        <w:ind w:firstLine="0"/>
        <w:jc w:val="left"/>
        <w:rPr>
          <w:sz w:val="28"/>
          <w:szCs w:val="28"/>
          <w:highlight w:val="yellow"/>
          <w:lang w:val="kk-KZ"/>
        </w:rPr>
      </w:pPr>
    </w:p>
    <w:p w:rsidR="00D06CDC" w:rsidRPr="00D06CDC" w:rsidRDefault="00D06CDC">
      <w:pPr>
        <w:widowControl/>
        <w:autoSpaceDE/>
        <w:autoSpaceDN/>
        <w:adjustRightInd/>
        <w:ind w:firstLine="0"/>
        <w:jc w:val="left"/>
        <w:rPr>
          <w:sz w:val="28"/>
          <w:szCs w:val="28"/>
          <w:lang w:val="kk-KZ"/>
        </w:rPr>
      </w:pPr>
    </w:p>
    <w:p w:rsidR="00293FB0" w:rsidRPr="00D06CDC" w:rsidRDefault="00293FB0">
      <w:pPr>
        <w:widowControl/>
        <w:autoSpaceDE/>
        <w:autoSpaceDN/>
        <w:adjustRightInd/>
        <w:ind w:firstLine="0"/>
        <w:jc w:val="left"/>
        <w:rPr>
          <w:sz w:val="28"/>
          <w:szCs w:val="28"/>
          <w:lang w:val="kk-KZ"/>
        </w:rPr>
      </w:pPr>
    </w:p>
    <w:p w:rsidR="00293FB0" w:rsidRPr="00D06CDC" w:rsidRDefault="00293FB0">
      <w:pPr>
        <w:widowControl/>
        <w:autoSpaceDE/>
        <w:autoSpaceDN/>
        <w:adjustRightInd/>
        <w:ind w:firstLine="0"/>
        <w:jc w:val="left"/>
        <w:rPr>
          <w:sz w:val="28"/>
          <w:szCs w:val="28"/>
        </w:rPr>
      </w:pPr>
    </w:p>
    <w:p w:rsidR="00293FB0" w:rsidRPr="00D06CDC" w:rsidRDefault="00293FB0">
      <w:pPr>
        <w:widowControl/>
        <w:autoSpaceDE/>
        <w:autoSpaceDN/>
        <w:adjustRightInd/>
        <w:ind w:firstLine="0"/>
        <w:jc w:val="left"/>
        <w:rPr>
          <w:sz w:val="28"/>
          <w:szCs w:val="28"/>
        </w:rPr>
      </w:pPr>
    </w:p>
    <w:tbl>
      <w:tblPr>
        <w:tblW w:w="0" w:type="auto"/>
        <w:tblBorders>
          <w:top w:val="single" w:sz="4" w:space="0" w:color="auto"/>
          <w:bottom w:val="single" w:sz="4" w:space="0" w:color="auto"/>
        </w:tblBorders>
        <w:tblLook w:val="01E0" w:firstRow="1" w:lastRow="1" w:firstColumn="1" w:lastColumn="1" w:noHBand="0" w:noVBand="0"/>
      </w:tblPr>
      <w:tblGrid>
        <w:gridCol w:w="9570"/>
      </w:tblGrid>
      <w:tr w:rsidR="002F2E07" w:rsidRPr="00D06CDC" w:rsidTr="00DA4C34">
        <w:tc>
          <w:tcPr>
            <w:tcW w:w="9570" w:type="dxa"/>
            <w:shd w:val="clear" w:color="auto" w:fill="auto"/>
          </w:tcPr>
          <w:p w:rsidR="006E6C43" w:rsidRPr="00D06CDC" w:rsidRDefault="006E6C43" w:rsidP="001732C8">
            <w:pPr>
              <w:ind w:firstLine="567"/>
              <w:jc w:val="right"/>
              <w:rPr>
                <w:b/>
                <w:spacing w:val="1"/>
                <w:sz w:val="24"/>
                <w:szCs w:val="24"/>
              </w:rPr>
            </w:pPr>
          </w:p>
          <w:p w:rsidR="00D969D8" w:rsidRPr="00D06CDC" w:rsidRDefault="00D969D8" w:rsidP="001732C8">
            <w:pPr>
              <w:ind w:firstLine="567"/>
              <w:jc w:val="right"/>
              <w:rPr>
                <w:sz w:val="24"/>
                <w:szCs w:val="24"/>
              </w:rPr>
            </w:pPr>
            <w:r w:rsidRPr="00D06CDC">
              <w:rPr>
                <w:b/>
                <w:spacing w:val="1"/>
                <w:sz w:val="24"/>
                <w:szCs w:val="24"/>
              </w:rPr>
              <w:t>МКС</w:t>
            </w:r>
            <w:r w:rsidR="000335FE" w:rsidRPr="00D06CDC">
              <w:rPr>
                <w:b/>
                <w:sz w:val="24"/>
                <w:szCs w:val="24"/>
              </w:rPr>
              <w:t xml:space="preserve"> </w:t>
            </w:r>
            <w:r w:rsidR="006E6C43" w:rsidRPr="00D06CDC">
              <w:rPr>
                <w:b/>
                <w:sz w:val="24"/>
                <w:szCs w:val="24"/>
                <w:lang w:val="kk-KZ"/>
              </w:rPr>
              <w:t>11.040.40</w:t>
            </w:r>
            <w:r w:rsidR="003445F4" w:rsidRPr="00D06CDC">
              <w:rPr>
                <w:b/>
                <w:sz w:val="24"/>
                <w:szCs w:val="24"/>
                <w:lang w:val="kk-KZ"/>
              </w:rPr>
              <w:t xml:space="preserve">         </w:t>
            </w:r>
            <w:r w:rsidR="000335FE" w:rsidRPr="00D06CDC">
              <w:rPr>
                <w:b/>
                <w:sz w:val="24"/>
                <w:szCs w:val="24"/>
              </w:rPr>
              <w:t>IDT</w:t>
            </w:r>
          </w:p>
          <w:p w:rsidR="00D969D8" w:rsidRPr="00D06CDC" w:rsidRDefault="00D969D8" w:rsidP="00D969D8">
            <w:pPr>
              <w:shd w:val="clear" w:color="auto" w:fill="FFFFFF"/>
              <w:ind w:firstLine="567"/>
              <w:rPr>
                <w:b/>
                <w:spacing w:val="1"/>
                <w:sz w:val="24"/>
                <w:szCs w:val="24"/>
              </w:rPr>
            </w:pPr>
          </w:p>
          <w:p w:rsidR="00C37B43" w:rsidRPr="00D06CDC" w:rsidRDefault="00D969D8" w:rsidP="00C37B43">
            <w:pPr>
              <w:shd w:val="clear" w:color="auto" w:fill="FFFFFF"/>
              <w:ind w:firstLine="567"/>
              <w:rPr>
                <w:spacing w:val="1"/>
                <w:sz w:val="24"/>
                <w:szCs w:val="24"/>
                <w:lang w:val="kk-KZ"/>
              </w:rPr>
            </w:pPr>
            <w:r w:rsidRPr="00D06CDC">
              <w:rPr>
                <w:b/>
                <w:spacing w:val="1"/>
                <w:sz w:val="24"/>
                <w:szCs w:val="24"/>
              </w:rPr>
              <w:t>Ключевые слова:</w:t>
            </w:r>
            <w:r w:rsidRPr="00D06CDC">
              <w:rPr>
                <w:spacing w:val="1"/>
                <w:sz w:val="24"/>
                <w:szCs w:val="24"/>
              </w:rPr>
              <w:t xml:space="preserve"> </w:t>
            </w:r>
            <w:r w:rsidR="006E6C43" w:rsidRPr="00D06CDC">
              <w:rPr>
                <w:spacing w:val="1"/>
                <w:sz w:val="24"/>
                <w:szCs w:val="24"/>
                <w:lang w:val="kk-KZ"/>
              </w:rPr>
              <w:t>жидкости для гемодиализа, терапия, менеджмент качества, качество жидкости</w:t>
            </w:r>
            <w:r w:rsidR="00D06CDC" w:rsidRPr="00D06CDC">
              <w:rPr>
                <w:spacing w:val="1"/>
                <w:sz w:val="24"/>
                <w:szCs w:val="24"/>
                <w:lang w:val="kk-KZ"/>
              </w:rPr>
              <w:t>, оборудования для подготовки жидкости</w:t>
            </w:r>
            <w:r w:rsidR="0031146F">
              <w:rPr>
                <w:spacing w:val="1"/>
                <w:sz w:val="24"/>
                <w:szCs w:val="24"/>
                <w:lang w:val="kk-KZ"/>
              </w:rPr>
              <w:t>, испытания, маркировка</w:t>
            </w:r>
          </w:p>
          <w:p w:rsidR="003445F4" w:rsidRPr="00D06CDC" w:rsidRDefault="003445F4" w:rsidP="00C37B43">
            <w:pPr>
              <w:shd w:val="clear" w:color="auto" w:fill="FFFFFF"/>
              <w:ind w:firstLine="567"/>
              <w:rPr>
                <w:spacing w:val="1"/>
                <w:sz w:val="24"/>
                <w:szCs w:val="24"/>
              </w:rPr>
            </w:pPr>
          </w:p>
        </w:tc>
      </w:tr>
      <w:tr w:rsidR="00FD0D38" w:rsidRPr="00D06CDC" w:rsidTr="005E5B05">
        <w:tc>
          <w:tcPr>
            <w:tcW w:w="9570" w:type="dxa"/>
            <w:shd w:val="clear" w:color="auto" w:fill="auto"/>
          </w:tcPr>
          <w:p w:rsidR="006E6C43" w:rsidRPr="00D06CDC" w:rsidRDefault="002F2E07" w:rsidP="003445F4">
            <w:pPr>
              <w:ind w:firstLine="567"/>
              <w:jc w:val="right"/>
              <w:rPr>
                <w:b/>
                <w:sz w:val="24"/>
                <w:szCs w:val="24"/>
              </w:rPr>
            </w:pPr>
            <w:r w:rsidRPr="00D06CDC">
              <w:rPr>
                <w:b/>
                <w:sz w:val="24"/>
                <w:szCs w:val="24"/>
              </w:rPr>
              <w:lastRenderedPageBreak/>
              <w:br w:type="page"/>
            </w:r>
          </w:p>
          <w:p w:rsidR="003445F4" w:rsidRPr="00D06CDC" w:rsidRDefault="003445F4" w:rsidP="003445F4">
            <w:pPr>
              <w:ind w:firstLine="567"/>
              <w:jc w:val="right"/>
              <w:rPr>
                <w:sz w:val="24"/>
                <w:szCs w:val="24"/>
              </w:rPr>
            </w:pPr>
            <w:r w:rsidRPr="00D06CDC">
              <w:rPr>
                <w:b/>
                <w:spacing w:val="1"/>
                <w:sz w:val="24"/>
                <w:szCs w:val="24"/>
              </w:rPr>
              <w:t>МКС</w:t>
            </w:r>
            <w:r w:rsidRPr="00D06CDC">
              <w:rPr>
                <w:b/>
                <w:sz w:val="24"/>
                <w:szCs w:val="24"/>
              </w:rPr>
              <w:t xml:space="preserve"> </w:t>
            </w:r>
            <w:r w:rsidR="006E6C43" w:rsidRPr="00D06CDC">
              <w:rPr>
                <w:b/>
                <w:sz w:val="24"/>
                <w:szCs w:val="24"/>
                <w:lang w:val="kk-KZ"/>
              </w:rPr>
              <w:t>11.040.40</w:t>
            </w:r>
            <w:r w:rsidRPr="00D06CDC">
              <w:rPr>
                <w:b/>
                <w:sz w:val="24"/>
                <w:szCs w:val="24"/>
                <w:lang w:val="kk-KZ"/>
              </w:rPr>
              <w:t xml:space="preserve">         </w:t>
            </w:r>
            <w:r w:rsidRPr="00D06CDC">
              <w:rPr>
                <w:b/>
                <w:sz w:val="24"/>
                <w:szCs w:val="24"/>
              </w:rPr>
              <w:t>IDT</w:t>
            </w:r>
          </w:p>
          <w:p w:rsidR="000A68F1" w:rsidRPr="00D06CDC" w:rsidRDefault="000A68F1" w:rsidP="000A68F1">
            <w:pPr>
              <w:shd w:val="clear" w:color="auto" w:fill="FFFFFF"/>
              <w:ind w:firstLine="567"/>
              <w:rPr>
                <w:b/>
                <w:spacing w:val="1"/>
                <w:sz w:val="24"/>
                <w:szCs w:val="24"/>
              </w:rPr>
            </w:pPr>
          </w:p>
          <w:p w:rsidR="00C37B43" w:rsidRPr="00D06CDC" w:rsidRDefault="00C37B43" w:rsidP="00C37B43">
            <w:pPr>
              <w:shd w:val="clear" w:color="auto" w:fill="FFFFFF"/>
              <w:ind w:firstLine="567"/>
              <w:rPr>
                <w:sz w:val="24"/>
                <w:szCs w:val="24"/>
              </w:rPr>
            </w:pPr>
            <w:r w:rsidRPr="00D06CDC">
              <w:rPr>
                <w:b/>
                <w:spacing w:val="1"/>
                <w:sz w:val="24"/>
                <w:szCs w:val="24"/>
              </w:rPr>
              <w:t>Ключевые слова:</w:t>
            </w:r>
            <w:r w:rsidRPr="00D06CDC">
              <w:rPr>
                <w:spacing w:val="1"/>
                <w:sz w:val="24"/>
                <w:szCs w:val="24"/>
              </w:rPr>
              <w:t xml:space="preserve"> </w:t>
            </w:r>
            <w:r w:rsidR="0031146F" w:rsidRPr="00D06CDC">
              <w:rPr>
                <w:spacing w:val="1"/>
                <w:sz w:val="24"/>
                <w:szCs w:val="24"/>
                <w:lang w:val="kk-KZ"/>
              </w:rPr>
              <w:t>жидкости для гемодиализа, терапия, менеджмент качества, качество жидкости, оборудования для подготовки жидкости</w:t>
            </w:r>
            <w:r w:rsidR="0031146F">
              <w:rPr>
                <w:spacing w:val="1"/>
                <w:sz w:val="24"/>
                <w:szCs w:val="24"/>
                <w:lang w:val="kk-KZ"/>
              </w:rPr>
              <w:t>, испытания, маркировка</w:t>
            </w:r>
          </w:p>
          <w:p w:rsidR="003445F4" w:rsidRPr="00D06CDC" w:rsidRDefault="003445F4" w:rsidP="00C37B43">
            <w:pPr>
              <w:shd w:val="clear" w:color="auto" w:fill="FFFFFF"/>
              <w:ind w:firstLine="567"/>
              <w:rPr>
                <w:sz w:val="24"/>
                <w:szCs w:val="24"/>
              </w:rPr>
            </w:pPr>
          </w:p>
        </w:tc>
      </w:tr>
    </w:tbl>
    <w:p w:rsidR="006A25EF" w:rsidRPr="00D06CDC" w:rsidRDefault="006A25EF" w:rsidP="00342003">
      <w:pPr>
        <w:suppressAutoHyphens/>
        <w:ind w:firstLine="567"/>
        <w:rPr>
          <w:sz w:val="28"/>
          <w:szCs w:val="28"/>
          <w:lang w:val="kk-KZ"/>
        </w:rPr>
      </w:pPr>
    </w:p>
    <w:p w:rsidR="006E6C43" w:rsidRPr="00D06CDC" w:rsidRDefault="006E6C43" w:rsidP="006E6C43">
      <w:pPr>
        <w:ind w:firstLine="709"/>
        <w:rPr>
          <w:bCs/>
          <w:sz w:val="24"/>
          <w:szCs w:val="24"/>
          <w:lang w:bidi="ru-RU"/>
        </w:rPr>
      </w:pPr>
      <w:r w:rsidRPr="00D06CDC">
        <w:rPr>
          <w:bCs/>
          <w:sz w:val="24"/>
          <w:szCs w:val="24"/>
          <w:lang w:bidi="ru-RU"/>
        </w:rPr>
        <w:t xml:space="preserve">РАЗРАБОТЧИК: </w:t>
      </w:r>
    </w:p>
    <w:p w:rsidR="006E6C43" w:rsidRPr="00D06CDC" w:rsidRDefault="006E6C43" w:rsidP="006E6C43">
      <w:pPr>
        <w:ind w:firstLine="709"/>
        <w:rPr>
          <w:b/>
          <w:bCs/>
          <w:sz w:val="24"/>
          <w:szCs w:val="24"/>
          <w:lang w:bidi="ru-RU"/>
        </w:rPr>
      </w:pPr>
      <w:r w:rsidRPr="00D06CDC">
        <w:rPr>
          <w:b/>
          <w:bCs/>
          <w:sz w:val="24"/>
          <w:szCs w:val="24"/>
          <w:lang w:bidi="ru-RU"/>
        </w:rPr>
        <w:t>Объединение юридических лиц «Республиканская ассоциация горнодобывающих и горно-металлургических предприятий»</w:t>
      </w:r>
    </w:p>
    <w:p w:rsidR="006E6C43" w:rsidRPr="00D06CDC" w:rsidRDefault="006E6C43" w:rsidP="006E6C43">
      <w:pPr>
        <w:ind w:firstLine="709"/>
        <w:rPr>
          <w:b/>
          <w:bCs/>
          <w:sz w:val="24"/>
          <w:szCs w:val="24"/>
          <w:lang w:bidi="ru-RU"/>
        </w:rPr>
      </w:pPr>
    </w:p>
    <w:p w:rsidR="006E6C43" w:rsidRPr="00D06CDC" w:rsidRDefault="006E6C43" w:rsidP="006E6C43">
      <w:pPr>
        <w:ind w:firstLine="709"/>
        <w:rPr>
          <w:b/>
          <w:bCs/>
          <w:sz w:val="24"/>
          <w:szCs w:val="24"/>
          <w:lang w:bidi="ru-RU"/>
        </w:rPr>
      </w:pPr>
    </w:p>
    <w:p w:rsidR="006E6C43" w:rsidRPr="00D06CDC" w:rsidRDefault="006E6C43" w:rsidP="006E6C43">
      <w:pPr>
        <w:ind w:firstLine="709"/>
        <w:rPr>
          <w:b/>
          <w:bCs/>
          <w:sz w:val="24"/>
          <w:szCs w:val="24"/>
          <w:lang w:val="kk-KZ" w:bidi="ru-RU"/>
        </w:rPr>
      </w:pPr>
      <w:r w:rsidRPr="00D06CDC">
        <w:rPr>
          <w:b/>
          <w:bCs/>
          <w:sz w:val="24"/>
          <w:szCs w:val="24"/>
          <w:lang w:bidi="ru-RU"/>
        </w:rPr>
        <w:t>Исполнительный директор</w:t>
      </w:r>
      <w:r w:rsidRPr="00D06CDC">
        <w:rPr>
          <w:b/>
          <w:bCs/>
          <w:sz w:val="24"/>
          <w:szCs w:val="24"/>
          <w:lang w:bidi="ru-RU"/>
        </w:rPr>
        <w:tab/>
      </w:r>
      <w:r w:rsidRPr="00D06CDC">
        <w:rPr>
          <w:b/>
          <w:bCs/>
          <w:sz w:val="24"/>
          <w:szCs w:val="24"/>
          <w:lang w:bidi="ru-RU"/>
        </w:rPr>
        <w:tab/>
      </w:r>
      <w:r w:rsidRPr="00D06CDC">
        <w:rPr>
          <w:b/>
          <w:bCs/>
          <w:sz w:val="24"/>
          <w:szCs w:val="24"/>
          <w:lang w:bidi="ru-RU"/>
        </w:rPr>
        <w:tab/>
      </w:r>
      <w:r w:rsidRPr="00D06CDC">
        <w:rPr>
          <w:b/>
          <w:bCs/>
          <w:sz w:val="24"/>
          <w:szCs w:val="24"/>
          <w:lang w:bidi="ru-RU"/>
        </w:rPr>
        <w:tab/>
      </w:r>
      <w:r w:rsidRPr="00D06CDC">
        <w:rPr>
          <w:b/>
          <w:bCs/>
          <w:sz w:val="24"/>
          <w:szCs w:val="24"/>
          <w:lang w:bidi="ru-RU"/>
        </w:rPr>
        <w:tab/>
        <w:t xml:space="preserve">        </w:t>
      </w:r>
      <w:proofErr w:type="spellStart"/>
      <w:r w:rsidRPr="00D06CDC">
        <w:rPr>
          <w:b/>
          <w:bCs/>
          <w:sz w:val="24"/>
          <w:szCs w:val="24"/>
          <w:lang w:bidi="ru-RU"/>
        </w:rPr>
        <w:t>Радостовец</w:t>
      </w:r>
      <w:proofErr w:type="spellEnd"/>
      <w:r w:rsidRPr="00D06CDC">
        <w:rPr>
          <w:b/>
          <w:bCs/>
          <w:sz w:val="24"/>
          <w:szCs w:val="24"/>
          <w:lang w:bidi="ru-RU"/>
        </w:rPr>
        <w:t xml:space="preserve"> В.Н.</w:t>
      </w:r>
    </w:p>
    <w:p w:rsidR="006E6C43" w:rsidRPr="00D06CDC" w:rsidRDefault="006E6C43" w:rsidP="006E6C43">
      <w:pPr>
        <w:ind w:firstLine="709"/>
        <w:rPr>
          <w:b/>
          <w:bCs/>
          <w:sz w:val="24"/>
          <w:szCs w:val="24"/>
          <w:lang w:val="kk-KZ" w:bidi="ru-RU"/>
        </w:rPr>
      </w:pPr>
    </w:p>
    <w:p w:rsidR="006E6C43" w:rsidRPr="00D06CDC" w:rsidRDefault="006E6C43" w:rsidP="006E6C43">
      <w:pPr>
        <w:ind w:firstLine="709"/>
        <w:rPr>
          <w:b/>
          <w:bCs/>
          <w:sz w:val="24"/>
          <w:szCs w:val="24"/>
          <w:lang w:val="kk-KZ" w:bidi="ru-RU"/>
        </w:rPr>
      </w:pPr>
      <w:r w:rsidRPr="00D06CDC">
        <w:rPr>
          <w:b/>
          <w:bCs/>
          <w:sz w:val="24"/>
          <w:szCs w:val="24"/>
          <w:lang w:val="kk-KZ" w:bidi="ru-RU"/>
        </w:rPr>
        <w:t xml:space="preserve">Директор Департамента технического </w:t>
      </w:r>
    </w:p>
    <w:p w:rsidR="006E6C43" w:rsidRPr="006E6C43" w:rsidRDefault="006E6C43" w:rsidP="006E6C43">
      <w:pPr>
        <w:ind w:firstLine="709"/>
        <w:rPr>
          <w:b/>
          <w:bCs/>
          <w:sz w:val="24"/>
          <w:szCs w:val="24"/>
          <w:lang w:val="kk-KZ" w:bidi="ru-RU"/>
        </w:rPr>
      </w:pPr>
      <w:r w:rsidRPr="00D06CDC">
        <w:rPr>
          <w:b/>
          <w:bCs/>
          <w:sz w:val="24"/>
          <w:szCs w:val="24"/>
          <w:lang w:val="kk-KZ" w:bidi="ru-RU"/>
        </w:rPr>
        <w:t>регулирования и метрологии</w:t>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r>
      <w:r w:rsidRPr="00D06CDC">
        <w:rPr>
          <w:b/>
          <w:bCs/>
          <w:sz w:val="24"/>
          <w:szCs w:val="24"/>
          <w:lang w:val="kk-KZ" w:bidi="ru-RU"/>
        </w:rPr>
        <w:tab/>
        <w:t xml:space="preserve">        Калдарбек А.А.</w:t>
      </w:r>
    </w:p>
    <w:p w:rsidR="003445F4" w:rsidRPr="006E6C43" w:rsidRDefault="003445F4" w:rsidP="006E6C43">
      <w:pPr>
        <w:suppressAutoHyphens/>
        <w:ind w:firstLine="567"/>
        <w:rPr>
          <w:b/>
          <w:szCs w:val="24"/>
          <w:lang w:val="kk-KZ"/>
        </w:rPr>
      </w:pPr>
    </w:p>
    <w:sectPr w:rsidR="003445F4" w:rsidRPr="006E6C43" w:rsidSect="0031146F">
      <w:pgSz w:w="11906" w:h="16838" w:code="9"/>
      <w:pgMar w:top="1418" w:right="1418" w:bottom="1418" w:left="1134" w:header="1021" w:footer="1021" w:gutter="0"/>
      <w:pgNumType w:start="2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2EAE" w:rsidRDefault="00E02EAE">
      <w:r>
        <w:separator/>
      </w:r>
    </w:p>
  </w:endnote>
  <w:endnote w:type="continuationSeparator" w:id="0">
    <w:p w:rsidR="00E02EAE" w:rsidRDefault="00E02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SimHei">
    <w:altName w:val="黑体"/>
    <w:panose1 w:val="02010600030101010101"/>
    <w:charset w:val="86"/>
    <w:family w:val="modern"/>
    <w:notTrueType/>
    <w:pitch w:val="fixed"/>
    <w:sig w:usb0="00000001" w:usb1="080E0000" w:usb2="00000010" w:usb3="00000000" w:csb0="00040000" w:csb1="00000000"/>
  </w:font>
  <w:font w:name="Corbel">
    <w:panose1 w:val="020B0503020204020204"/>
    <w:charset w:val="CC"/>
    <w:family w:val="swiss"/>
    <w:pitch w:val="variable"/>
    <w:sig w:usb0="A00002EF" w:usb1="4000A44B" w:usb2="00000000" w:usb3="00000000" w:csb0="0000019F" w:csb1="00000000"/>
  </w:font>
  <w:font w:name="Angsana New">
    <w:panose1 w:val="02020603050405020304"/>
    <w:charset w:val="DE"/>
    <w:family w:val="roman"/>
    <w:notTrueType/>
    <w:pitch w:val="variable"/>
    <w:sig w:usb0="01000001" w:usb1="00000000" w:usb2="00000000" w:usb3="00000000" w:csb0="00010000" w:csb1="00000000"/>
  </w:font>
  <w:font w:name="Consolas">
    <w:panose1 w:val="020B0609020204030204"/>
    <w:charset w:val="CC"/>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Medium">
    <w:panose1 w:val="020B0603020102020204"/>
    <w:charset w:val="CC"/>
    <w:family w:val="swiss"/>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Impact">
    <w:panose1 w:val="020B0806030902050204"/>
    <w:charset w:val="CC"/>
    <w:family w:val="swiss"/>
    <w:pitch w:val="variable"/>
    <w:sig w:usb0="00000287" w:usb1="00000000" w:usb2="00000000" w:usb3="00000000" w:csb0="0000009F" w:csb1="00000000"/>
  </w:font>
  <w:font w:name="StarSymbol">
    <w:altName w:val="Times New Roman"/>
    <w:panose1 w:val="00000000000000000000"/>
    <w:charset w:val="CC"/>
    <w:family w:val="auto"/>
    <w:notTrueType/>
    <w:pitch w:val="default"/>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Pr="00F528CE" w:rsidRDefault="00B10F10" w:rsidP="00FC23AF">
    <w:pPr>
      <w:pStyle w:val="a3"/>
      <w:ind w:right="-6" w:firstLine="0"/>
      <w:rPr>
        <w:sz w:val="24"/>
        <w:szCs w:val="24"/>
      </w:rPr>
    </w:pPr>
    <w:r w:rsidRPr="00F528CE">
      <w:rPr>
        <w:rStyle w:val="a5"/>
        <w:sz w:val="24"/>
        <w:szCs w:val="24"/>
      </w:rPr>
      <w:fldChar w:fldCharType="begin"/>
    </w:r>
    <w:r w:rsidRPr="00F528CE">
      <w:rPr>
        <w:rStyle w:val="a5"/>
        <w:sz w:val="24"/>
        <w:szCs w:val="24"/>
      </w:rPr>
      <w:instrText xml:space="preserve"> PAGE </w:instrText>
    </w:r>
    <w:r w:rsidRPr="00F528CE">
      <w:rPr>
        <w:rStyle w:val="a5"/>
        <w:sz w:val="24"/>
        <w:szCs w:val="24"/>
      </w:rPr>
      <w:fldChar w:fldCharType="separate"/>
    </w:r>
    <w:r w:rsidR="006D1F6F">
      <w:rPr>
        <w:rStyle w:val="a5"/>
        <w:noProof/>
        <w:sz w:val="24"/>
        <w:szCs w:val="24"/>
      </w:rPr>
      <w:t>II</w:t>
    </w:r>
    <w:r w:rsidRPr="00F528CE">
      <w:rPr>
        <w:rStyle w:val="a5"/>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Pr="00F528CE" w:rsidRDefault="00B10F10" w:rsidP="00EB03F1">
    <w:pPr>
      <w:pStyle w:val="a3"/>
      <w:jc w:val="right"/>
      <w:rPr>
        <w:rStyle w:val="a5"/>
        <w:sz w:val="24"/>
        <w:szCs w:val="24"/>
      </w:rPr>
    </w:pPr>
    <w:r w:rsidRPr="00F528CE">
      <w:rPr>
        <w:rStyle w:val="a5"/>
        <w:sz w:val="24"/>
        <w:szCs w:val="24"/>
      </w:rPr>
      <w:fldChar w:fldCharType="begin"/>
    </w:r>
    <w:r w:rsidRPr="00F528CE">
      <w:rPr>
        <w:rStyle w:val="a5"/>
        <w:sz w:val="24"/>
        <w:szCs w:val="24"/>
      </w:rPr>
      <w:instrText xml:space="preserve">PAGE  </w:instrText>
    </w:r>
    <w:r w:rsidRPr="00F528CE">
      <w:rPr>
        <w:rStyle w:val="a5"/>
        <w:sz w:val="24"/>
        <w:szCs w:val="24"/>
      </w:rPr>
      <w:fldChar w:fldCharType="separate"/>
    </w:r>
    <w:r w:rsidR="006D1F6F">
      <w:rPr>
        <w:rStyle w:val="a5"/>
        <w:noProof/>
        <w:sz w:val="24"/>
        <w:szCs w:val="24"/>
      </w:rPr>
      <w:t>III</w:t>
    </w:r>
    <w:r w:rsidRPr="00F528CE">
      <w:rPr>
        <w:rStyle w:val="a5"/>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Pr="004C04E4" w:rsidRDefault="00B10F10" w:rsidP="00984A7D">
    <w:pPr>
      <w:pStyle w:val="a3"/>
      <w:pBdr>
        <w:top w:val="single" w:sz="12" w:space="1" w:color="auto"/>
      </w:pBdr>
      <w:ind w:firstLine="567"/>
      <w:rPr>
        <w:rStyle w:val="a5"/>
        <w:sz w:val="24"/>
        <w:szCs w:val="24"/>
      </w:rPr>
    </w:pPr>
    <w:r>
      <w:rPr>
        <w:b/>
        <w:sz w:val="24"/>
        <w:szCs w:val="24"/>
      </w:rPr>
      <w:t>Издание официальное</w:t>
    </w:r>
  </w:p>
  <w:p w:rsidR="00B10F10" w:rsidRPr="00F74D03" w:rsidRDefault="00B10F10" w:rsidP="00984A7D">
    <w:pPr>
      <w:pStyle w:val="a3"/>
      <w:jc w:val="right"/>
      <w:rPr>
        <w:sz w:val="24"/>
        <w:szCs w:val="24"/>
      </w:rPr>
    </w:pPr>
    <w:r w:rsidRPr="00F74D03">
      <w:rPr>
        <w:rStyle w:val="a5"/>
        <w:sz w:val="24"/>
        <w:szCs w:val="24"/>
      </w:rPr>
      <w:fldChar w:fldCharType="begin"/>
    </w:r>
    <w:r w:rsidRPr="00F74D03">
      <w:rPr>
        <w:rStyle w:val="a5"/>
        <w:sz w:val="24"/>
        <w:szCs w:val="24"/>
      </w:rPr>
      <w:instrText xml:space="preserve"> PAGE </w:instrText>
    </w:r>
    <w:r w:rsidRPr="00F74D03">
      <w:rPr>
        <w:rStyle w:val="a5"/>
        <w:sz w:val="24"/>
        <w:szCs w:val="24"/>
      </w:rPr>
      <w:fldChar w:fldCharType="separate"/>
    </w:r>
    <w:r>
      <w:rPr>
        <w:rStyle w:val="a5"/>
        <w:noProof/>
        <w:sz w:val="24"/>
        <w:szCs w:val="24"/>
      </w:rPr>
      <w:t>1</w:t>
    </w:r>
    <w:r w:rsidRPr="00F74D03">
      <w:rPr>
        <w:rStyle w:val="a5"/>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2EAE" w:rsidRDefault="00E02EAE">
      <w:r>
        <w:separator/>
      </w:r>
    </w:p>
  </w:footnote>
  <w:footnote w:type="continuationSeparator" w:id="0">
    <w:p w:rsidR="00E02EAE" w:rsidRDefault="00E02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Pr="00920BD8" w:rsidRDefault="00B10F10" w:rsidP="004F2FFE">
    <w:pPr>
      <w:ind w:firstLine="0"/>
      <w:rPr>
        <w:b/>
        <w:sz w:val="24"/>
        <w:szCs w:val="24"/>
        <w:lang w:val="en-US"/>
      </w:rPr>
    </w:pPr>
    <w:proofErr w:type="gramStart"/>
    <w:r w:rsidRPr="00293FB0">
      <w:rPr>
        <w:b/>
        <w:sz w:val="24"/>
        <w:szCs w:val="24"/>
      </w:rPr>
      <w:t>СТ</w:t>
    </w:r>
    <w:proofErr w:type="gramEnd"/>
    <w:r w:rsidRPr="00293FB0">
      <w:rPr>
        <w:b/>
        <w:sz w:val="24"/>
        <w:szCs w:val="24"/>
      </w:rPr>
      <w:t xml:space="preserve"> РК</w:t>
    </w:r>
    <w:r w:rsidRPr="00293FB0">
      <w:rPr>
        <w:b/>
        <w:sz w:val="24"/>
        <w:szCs w:val="24"/>
        <w:lang w:val="kk-KZ"/>
      </w:rPr>
      <w:t xml:space="preserve"> </w:t>
    </w:r>
    <w:r w:rsidRPr="00293FB0">
      <w:rPr>
        <w:b/>
        <w:sz w:val="24"/>
        <w:szCs w:val="24"/>
        <w:lang w:val="en-US"/>
      </w:rPr>
      <w:t>ISO</w:t>
    </w:r>
    <w:r>
      <w:rPr>
        <w:b/>
        <w:sz w:val="24"/>
        <w:szCs w:val="24"/>
      </w:rPr>
      <w:t xml:space="preserve"> 23500-</w:t>
    </w:r>
    <w:r>
      <w:rPr>
        <w:b/>
        <w:sz w:val="24"/>
        <w:szCs w:val="24"/>
        <w:lang w:val="en-US"/>
      </w:rPr>
      <w:t>4</w:t>
    </w:r>
  </w:p>
  <w:p w:rsidR="00B10F10" w:rsidRPr="00293FB0" w:rsidRDefault="00B10F10" w:rsidP="000635E0">
    <w:pPr>
      <w:ind w:firstLine="0"/>
      <w:rPr>
        <w:i/>
        <w:sz w:val="24"/>
        <w:szCs w:val="24"/>
      </w:rPr>
    </w:pPr>
    <w:r w:rsidRPr="00293FB0">
      <w:rPr>
        <w:i/>
        <w:sz w:val="24"/>
        <w:szCs w:val="24"/>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Pr="00920BD8" w:rsidRDefault="00B10F10" w:rsidP="00ED5E26">
    <w:pPr>
      <w:tabs>
        <w:tab w:val="left" w:pos="4962"/>
        <w:tab w:val="left" w:pos="5812"/>
        <w:tab w:val="left" w:pos="6379"/>
        <w:tab w:val="left" w:pos="6663"/>
        <w:tab w:val="left" w:pos="6946"/>
        <w:tab w:val="left" w:pos="7230"/>
      </w:tabs>
      <w:ind w:left="4962" w:firstLine="0"/>
      <w:jc w:val="right"/>
      <w:rPr>
        <w:b/>
        <w:sz w:val="24"/>
        <w:szCs w:val="24"/>
        <w:lang w:val="en-US"/>
      </w:rPr>
    </w:pPr>
    <w:proofErr w:type="gramStart"/>
    <w:r w:rsidRPr="00293FB0">
      <w:rPr>
        <w:b/>
        <w:sz w:val="24"/>
        <w:szCs w:val="24"/>
      </w:rPr>
      <w:t>СТ</w:t>
    </w:r>
    <w:proofErr w:type="gramEnd"/>
    <w:r w:rsidRPr="00293FB0">
      <w:rPr>
        <w:b/>
        <w:sz w:val="24"/>
        <w:szCs w:val="24"/>
      </w:rPr>
      <w:t xml:space="preserve"> РК </w:t>
    </w:r>
    <w:r w:rsidRPr="00293FB0">
      <w:rPr>
        <w:b/>
        <w:bCs/>
        <w:sz w:val="24"/>
        <w:szCs w:val="24"/>
        <w:lang w:val="en-US"/>
      </w:rPr>
      <w:t>ISO</w:t>
    </w:r>
    <w:r w:rsidRPr="00293FB0">
      <w:rPr>
        <w:b/>
        <w:bCs/>
        <w:sz w:val="24"/>
        <w:szCs w:val="24"/>
      </w:rPr>
      <w:t xml:space="preserve"> </w:t>
    </w:r>
    <w:r>
      <w:rPr>
        <w:b/>
        <w:bCs/>
        <w:sz w:val="24"/>
        <w:szCs w:val="24"/>
      </w:rPr>
      <w:t>23500-</w:t>
    </w:r>
    <w:r>
      <w:rPr>
        <w:b/>
        <w:bCs/>
        <w:sz w:val="24"/>
        <w:szCs w:val="24"/>
        <w:lang w:val="en-US"/>
      </w:rPr>
      <w:t>4</w:t>
    </w:r>
  </w:p>
  <w:p w:rsidR="00B10F10" w:rsidRPr="00293FB0" w:rsidRDefault="00B10F10" w:rsidP="00043785">
    <w:pPr>
      <w:tabs>
        <w:tab w:val="left" w:pos="4962"/>
        <w:tab w:val="left" w:pos="5812"/>
        <w:tab w:val="left" w:pos="6379"/>
        <w:tab w:val="left" w:pos="6663"/>
        <w:tab w:val="left" w:pos="6946"/>
        <w:tab w:val="left" w:pos="7230"/>
      </w:tabs>
      <w:ind w:left="4962" w:firstLine="0"/>
      <w:jc w:val="right"/>
      <w:rPr>
        <w:sz w:val="24"/>
        <w:szCs w:val="24"/>
      </w:rPr>
    </w:pPr>
    <w:r w:rsidRPr="00293FB0">
      <w:rPr>
        <w:i/>
        <w:sz w:val="24"/>
        <w:szCs w:val="24"/>
      </w:rPr>
      <w:t>(проект, редакция 1)</w:t>
    </w:r>
    <w:r w:rsidRPr="00293FB0">
      <w:rPr>
        <w:sz w:val="24"/>
        <w:szCs w:val="24"/>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Pr="006B5AD6" w:rsidRDefault="00B10F10" w:rsidP="00984A7D">
    <w:pPr>
      <w:pStyle w:val="a6"/>
      <w:tabs>
        <w:tab w:val="clear" w:pos="4677"/>
        <w:tab w:val="clear" w:pos="9355"/>
        <w:tab w:val="left" w:pos="6900"/>
        <w:tab w:val="left" w:pos="8400"/>
      </w:tabs>
      <w:rPr>
        <w:sz w:val="24"/>
        <w:szCs w:val="24"/>
      </w:rPr>
    </w:pP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10" w:rsidRDefault="00B10F10" w:rsidP="00984A7D">
    <w:pPr>
      <w:pStyle w:val="a6"/>
      <w:tabs>
        <w:tab w:val="clear" w:pos="4677"/>
        <w:tab w:val="clear" w:pos="9355"/>
        <w:tab w:val="left" w:pos="6900"/>
      </w:tabs>
      <w:rPr>
        <w:b/>
        <w:color w:val="000000"/>
        <w:sz w:val="24"/>
        <w:szCs w:val="24"/>
      </w:rPr>
    </w:pPr>
    <w:r>
      <w:rPr>
        <w:b/>
        <w:sz w:val="24"/>
        <w:szCs w:val="24"/>
      </w:rPr>
      <w:tab/>
    </w:r>
    <w:proofErr w:type="gramStart"/>
    <w:r w:rsidRPr="00541FC8">
      <w:rPr>
        <w:b/>
        <w:sz w:val="24"/>
        <w:szCs w:val="24"/>
      </w:rPr>
      <w:t>СТ</w:t>
    </w:r>
    <w:proofErr w:type="gramEnd"/>
    <w:r w:rsidRPr="00541FC8">
      <w:rPr>
        <w:b/>
        <w:sz w:val="24"/>
        <w:szCs w:val="24"/>
      </w:rPr>
      <w:t xml:space="preserve"> РК ИСО</w:t>
    </w:r>
    <w:r>
      <w:rPr>
        <w:b/>
        <w:sz w:val="24"/>
        <w:szCs w:val="24"/>
      </w:rPr>
      <w:t xml:space="preserve"> </w:t>
    </w:r>
  </w:p>
  <w:p w:rsidR="00B10F10" w:rsidRDefault="00B10F10" w:rsidP="00984A7D">
    <w:pPr>
      <w:pStyle w:val="a6"/>
      <w:tabs>
        <w:tab w:val="clear" w:pos="4677"/>
        <w:tab w:val="clear" w:pos="9355"/>
      </w:tabs>
      <w:jc w:val="right"/>
    </w:pPr>
    <w:r>
      <w:rPr>
        <w:b/>
        <w:i/>
        <w:color w:val="000000"/>
        <w:spacing w:val="-1"/>
        <w:sz w:val="24"/>
        <w:szCs w:val="24"/>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BEF7451"/>
    <w:multiLevelType w:val="hybridMultilevel"/>
    <w:tmpl w:val="10A4D76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FBF5621"/>
    <w:multiLevelType w:val="hybridMultilevel"/>
    <w:tmpl w:val="F5C660FC"/>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0FE755CD"/>
    <w:multiLevelType w:val="hybridMultilevel"/>
    <w:tmpl w:val="C1A454D8"/>
    <w:lvl w:ilvl="0" w:tplc="3CD65038">
      <w:start w:val="1"/>
      <w:numFmt w:val="lowerLetter"/>
      <w:lvlText w:val="%1"/>
      <w:lvlJc w:val="left"/>
      <w:pPr>
        <w:ind w:left="45" w:hanging="341"/>
      </w:pPr>
      <w:rPr>
        <w:rFonts w:ascii="Cambria" w:eastAsia="Cambria" w:hAnsi="Cambria" w:cs="Cambria" w:hint="default"/>
        <w:color w:val="231F20"/>
        <w:w w:val="102"/>
        <w:position w:val="4"/>
        <w:sz w:val="14"/>
        <w:szCs w:val="14"/>
        <w:lang w:val="en-US" w:eastAsia="en-US" w:bidi="ar-SA"/>
      </w:rPr>
    </w:lvl>
    <w:lvl w:ilvl="1" w:tplc="FBB60E68">
      <w:numFmt w:val="bullet"/>
      <w:lvlText w:val="•"/>
      <w:lvlJc w:val="left"/>
      <w:pPr>
        <w:ind w:left="715" w:hanging="341"/>
      </w:pPr>
      <w:rPr>
        <w:rFonts w:hint="default"/>
        <w:lang w:val="en-US" w:eastAsia="en-US" w:bidi="ar-SA"/>
      </w:rPr>
    </w:lvl>
    <w:lvl w:ilvl="2" w:tplc="F17846F0">
      <w:numFmt w:val="bullet"/>
      <w:lvlText w:val="•"/>
      <w:lvlJc w:val="left"/>
      <w:pPr>
        <w:ind w:left="1390" w:hanging="341"/>
      </w:pPr>
      <w:rPr>
        <w:rFonts w:hint="default"/>
        <w:lang w:val="en-US" w:eastAsia="en-US" w:bidi="ar-SA"/>
      </w:rPr>
    </w:lvl>
    <w:lvl w:ilvl="3" w:tplc="BCD6E84A">
      <w:numFmt w:val="bullet"/>
      <w:lvlText w:val="•"/>
      <w:lvlJc w:val="left"/>
      <w:pPr>
        <w:ind w:left="2065" w:hanging="341"/>
      </w:pPr>
      <w:rPr>
        <w:rFonts w:hint="default"/>
        <w:lang w:val="en-US" w:eastAsia="en-US" w:bidi="ar-SA"/>
      </w:rPr>
    </w:lvl>
    <w:lvl w:ilvl="4" w:tplc="F7E253E4">
      <w:numFmt w:val="bullet"/>
      <w:lvlText w:val="•"/>
      <w:lvlJc w:val="left"/>
      <w:pPr>
        <w:ind w:left="2740" w:hanging="341"/>
      </w:pPr>
      <w:rPr>
        <w:rFonts w:hint="default"/>
        <w:lang w:val="en-US" w:eastAsia="en-US" w:bidi="ar-SA"/>
      </w:rPr>
    </w:lvl>
    <w:lvl w:ilvl="5" w:tplc="D4E88A8A">
      <w:numFmt w:val="bullet"/>
      <w:lvlText w:val="•"/>
      <w:lvlJc w:val="left"/>
      <w:pPr>
        <w:ind w:left="3415" w:hanging="341"/>
      </w:pPr>
      <w:rPr>
        <w:rFonts w:hint="default"/>
        <w:lang w:val="en-US" w:eastAsia="en-US" w:bidi="ar-SA"/>
      </w:rPr>
    </w:lvl>
    <w:lvl w:ilvl="6" w:tplc="51441C38">
      <w:numFmt w:val="bullet"/>
      <w:lvlText w:val="•"/>
      <w:lvlJc w:val="left"/>
      <w:pPr>
        <w:ind w:left="4090" w:hanging="341"/>
      </w:pPr>
      <w:rPr>
        <w:rFonts w:hint="default"/>
        <w:lang w:val="en-US" w:eastAsia="en-US" w:bidi="ar-SA"/>
      </w:rPr>
    </w:lvl>
    <w:lvl w:ilvl="7" w:tplc="1510740C">
      <w:numFmt w:val="bullet"/>
      <w:lvlText w:val="•"/>
      <w:lvlJc w:val="left"/>
      <w:pPr>
        <w:ind w:left="4765" w:hanging="341"/>
      </w:pPr>
      <w:rPr>
        <w:rFonts w:hint="default"/>
        <w:lang w:val="en-US" w:eastAsia="en-US" w:bidi="ar-SA"/>
      </w:rPr>
    </w:lvl>
    <w:lvl w:ilvl="8" w:tplc="6DF0EF04">
      <w:numFmt w:val="bullet"/>
      <w:lvlText w:val="•"/>
      <w:lvlJc w:val="left"/>
      <w:pPr>
        <w:ind w:left="5440" w:hanging="341"/>
      </w:pPr>
      <w:rPr>
        <w:rFonts w:hint="default"/>
        <w:lang w:val="en-US" w:eastAsia="en-US" w:bidi="ar-SA"/>
      </w:rPr>
    </w:lvl>
  </w:abstractNum>
  <w:abstractNum w:abstractNumId="4">
    <w:nsid w:val="14274923"/>
    <w:multiLevelType w:val="hybridMultilevel"/>
    <w:tmpl w:val="8F4E0D8C"/>
    <w:lvl w:ilvl="0" w:tplc="04190011">
      <w:start w:val="1"/>
      <w:numFmt w:val="decimal"/>
      <w:lvlText w:val="%1)"/>
      <w:lvlJc w:val="left"/>
      <w:pPr>
        <w:ind w:left="720" w:hanging="360"/>
      </w:pPr>
    </w:lvl>
    <w:lvl w:ilvl="1" w:tplc="10DC2F6A">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4064CB"/>
    <w:multiLevelType w:val="hybridMultilevel"/>
    <w:tmpl w:val="58729D06"/>
    <w:lvl w:ilvl="0" w:tplc="48E014E0">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DC499E"/>
    <w:multiLevelType w:val="hybridMultilevel"/>
    <w:tmpl w:val="E4CAA4E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2FE2A2C"/>
    <w:multiLevelType w:val="hybridMultilevel"/>
    <w:tmpl w:val="3A2E794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24BB6315"/>
    <w:multiLevelType w:val="hybridMultilevel"/>
    <w:tmpl w:val="BA94651A"/>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4FB7BE5"/>
    <w:multiLevelType w:val="hybridMultilevel"/>
    <w:tmpl w:val="8DF8D86A"/>
    <w:lvl w:ilvl="0" w:tplc="C084096A">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32FE7429"/>
    <w:multiLevelType w:val="hybridMultilevel"/>
    <w:tmpl w:val="67C43BFE"/>
    <w:lvl w:ilvl="0" w:tplc="FF1CA370">
      <w:numFmt w:val="bullet"/>
      <w:lvlText w:val=""/>
      <w:lvlJc w:val="left"/>
      <w:pPr>
        <w:ind w:left="1080" w:hanging="360"/>
      </w:pPr>
      <w:rPr>
        <w:rFonts w:ascii="Symbol" w:eastAsiaTheme="minorHAnsi" w:hAnsi="Symbol" w:cstheme="minorBidi"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34D47297"/>
    <w:multiLevelType w:val="hybridMultilevel"/>
    <w:tmpl w:val="D596874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B795218"/>
    <w:multiLevelType w:val="hybridMultilevel"/>
    <w:tmpl w:val="730E5702"/>
    <w:lvl w:ilvl="0" w:tplc="3398BB5A">
      <w:start w:val="3"/>
      <w:numFmt w:val="upperRoman"/>
      <w:lvlText w:val="%1"/>
      <w:lvlJc w:val="right"/>
      <w:pPr>
        <w:tabs>
          <w:tab w:val="num" w:pos="540"/>
        </w:tabs>
        <w:ind w:left="540" w:hanging="180"/>
      </w:pPr>
      <w:rPr>
        <w:rFonts w:hint="default"/>
      </w:rPr>
    </w:lvl>
    <w:lvl w:ilvl="1" w:tplc="04190019" w:tentative="1">
      <w:start w:val="1"/>
      <w:numFmt w:val="lowerLetter"/>
      <w:pStyle w:val="2"/>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pStyle w:val="5"/>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CA834AB"/>
    <w:multiLevelType w:val="hybridMultilevel"/>
    <w:tmpl w:val="6608B79A"/>
    <w:lvl w:ilvl="0" w:tplc="6F02148A">
      <w:start w:val="10"/>
      <w:numFmt w:val="russianLower"/>
      <w:lvlText w:val="%1)"/>
      <w:lvlJc w:val="left"/>
      <w:pPr>
        <w:ind w:left="200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21432A"/>
    <w:multiLevelType w:val="hybridMultilevel"/>
    <w:tmpl w:val="82B24B22"/>
    <w:lvl w:ilvl="0" w:tplc="F202DD9E">
      <w:start w:val="1"/>
      <w:numFmt w:val="bullet"/>
      <w:lvlText w:val="-"/>
      <w:lvlJc w:val="left"/>
      <w:pPr>
        <w:ind w:left="927" w:hanging="360"/>
      </w:pPr>
      <w:rPr>
        <w:rFonts w:ascii="Times New Roman" w:eastAsia="SimSu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E3C3E72"/>
    <w:multiLevelType w:val="hybridMultilevel"/>
    <w:tmpl w:val="C4C8C748"/>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43CA6F9A"/>
    <w:multiLevelType w:val="hybridMultilevel"/>
    <w:tmpl w:val="7E04D5DE"/>
    <w:lvl w:ilvl="0" w:tplc="4A449DD2">
      <w:start w:val="1"/>
      <w:numFmt w:val="lowerLetter"/>
      <w:lvlText w:val="%1"/>
      <w:lvlJc w:val="left"/>
      <w:pPr>
        <w:ind w:left="45" w:hanging="211"/>
        <w:jc w:val="left"/>
      </w:pPr>
      <w:rPr>
        <w:rFonts w:ascii="Cambria" w:eastAsia="Cambria" w:hAnsi="Cambria" w:cs="Cambria" w:hint="default"/>
        <w:color w:val="231F20"/>
        <w:spacing w:val="-9"/>
        <w:w w:val="100"/>
        <w:position w:val="4"/>
        <w:sz w:val="16"/>
        <w:szCs w:val="16"/>
        <w:lang w:val="ru-RU" w:eastAsia="en-US" w:bidi="en-US"/>
      </w:rPr>
    </w:lvl>
    <w:lvl w:ilvl="1" w:tplc="41AA8FC4">
      <w:numFmt w:val="bullet"/>
      <w:lvlText w:val="•"/>
      <w:lvlJc w:val="left"/>
      <w:pPr>
        <w:ind w:left="880" w:hanging="211"/>
      </w:pPr>
      <w:rPr>
        <w:rFonts w:hint="default"/>
        <w:lang w:val="en-US" w:eastAsia="en-US" w:bidi="en-US"/>
      </w:rPr>
    </w:lvl>
    <w:lvl w:ilvl="2" w:tplc="DC7E673A">
      <w:numFmt w:val="bullet"/>
      <w:lvlText w:val="•"/>
      <w:lvlJc w:val="left"/>
      <w:pPr>
        <w:ind w:left="1721" w:hanging="211"/>
      </w:pPr>
      <w:rPr>
        <w:rFonts w:hint="default"/>
        <w:lang w:val="en-US" w:eastAsia="en-US" w:bidi="en-US"/>
      </w:rPr>
    </w:lvl>
    <w:lvl w:ilvl="3" w:tplc="8622330E">
      <w:numFmt w:val="bullet"/>
      <w:lvlText w:val="•"/>
      <w:lvlJc w:val="left"/>
      <w:pPr>
        <w:ind w:left="2561" w:hanging="211"/>
      </w:pPr>
      <w:rPr>
        <w:rFonts w:hint="default"/>
        <w:lang w:val="en-US" w:eastAsia="en-US" w:bidi="en-US"/>
      </w:rPr>
    </w:lvl>
    <w:lvl w:ilvl="4" w:tplc="25F221AA">
      <w:numFmt w:val="bullet"/>
      <w:lvlText w:val="•"/>
      <w:lvlJc w:val="left"/>
      <w:pPr>
        <w:ind w:left="3402" w:hanging="211"/>
      </w:pPr>
      <w:rPr>
        <w:rFonts w:hint="default"/>
        <w:lang w:val="en-US" w:eastAsia="en-US" w:bidi="en-US"/>
      </w:rPr>
    </w:lvl>
    <w:lvl w:ilvl="5" w:tplc="E258024A">
      <w:numFmt w:val="bullet"/>
      <w:lvlText w:val="•"/>
      <w:lvlJc w:val="left"/>
      <w:pPr>
        <w:ind w:left="4243" w:hanging="211"/>
      </w:pPr>
      <w:rPr>
        <w:rFonts w:hint="default"/>
        <w:lang w:val="en-US" w:eastAsia="en-US" w:bidi="en-US"/>
      </w:rPr>
    </w:lvl>
    <w:lvl w:ilvl="6" w:tplc="1BAAAF64">
      <w:numFmt w:val="bullet"/>
      <w:lvlText w:val="•"/>
      <w:lvlJc w:val="left"/>
      <w:pPr>
        <w:ind w:left="5083" w:hanging="211"/>
      </w:pPr>
      <w:rPr>
        <w:rFonts w:hint="default"/>
        <w:lang w:val="en-US" w:eastAsia="en-US" w:bidi="en-US"/>
      </w:rPr>
    </w:lvl>
    <w:lvl w:ilvl="7" w:tplc="2A0A2892">
      <w:numFmt w:val="bullet"/>
      <w:lvlText w:val="•"/>
      <w:lvlJc w:val="left"/>
      <w:pPr>
        <w:ind w:left="5924" w:hanging="211"/>
      </w:pPr>
      <w:rPr>
        <w:rFonts w:hint="default"/>
        <w:lang w:val="en-US" w:eastAsia="en-US" w:bidi="en-US"/>
      </w:rPr>
    </w:lvl>
    <w:lvl w:ilvl="8" w:tplc="D58ABD78">
      <w:numFmt w:val="bullet"/>
      <w:lvlText w:val="•"/>
      <w:lvlJc w:val="left"/>
      <w:pPr>
        <w:ind w:left="6764" w:hanging="211"/>
      </w:pPr>
      <w:rPr>
        <w:rFonts w:hint="default"/>
        <w:lang w:val="en-US" w:eastAsia="en-US" w:bidi="en-US"/>
      </w:rPr>
    </w:lvl>
  </w:abstractNum>
  <w:abstractNum w:abstractNumId="17">
    <w:nsid w:val="46CB2883"/>
    <w:multiLevelType w:val="hybridMultilevel"/>
    <w:tmpl w:val="EAAEC5A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5A3A3A7E"/>
    <w:multiLevelType w:val="hybridMultilevel"/>
    <w:tmpl w:val="5210ACF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nsid w:val="5BC024EE"/>
    <w:multiLevelType w:val="hybridMultilevel"/>
    <w:tmpl w:val="E35E4A7E"/>
    <w:lvl w:ilvl="0" w:tplc="58BA5C42">
      <w:start w:val="1"/>
      <w:numFmt w:val="lowerLetter"/>
      <w:lvlText w:val="%1"/>
      <w:lvlJc w:val="left"/>
      <w:pPr>
        <w:ind w:left="45" w:hanging="341"/>
        <w:jc w:val="left"/>
      </w:pPr>
      <w:rPr>
        <w:rFonts w:ascii="Cambria" w:eastAsia="Cambria" w:hAnsi="Cambria" w:cs="Cambria" w:hint="default"/>
        <w:color w:val="231F20"/>
        <w:w w:val="102"/>
        <w:position w:val="4"/>
        <w:sz w:val="14"/>
        <w:szCs w:val="14"/>
        <w:lang w:val="en-US" w:eastAsia="en-US" w:bidi="en-US"/>
      </w:rPr>
    </w:lvl>
    <w:lvl w:ilvl="1" w:tplc="E8B85C46">
      <w:numFmt w:val="bullet"/>
      <w:lvlText w:val="•"/>
      <w:lvlJc w:val="left"/>
      <w:pPr>
        <w:ind w:left="1007" w:hanging="341"/>
      </w:pPr>
      <w:rPr>
        <w:rFonts w:hint="default"/>
        <w:lang w:val="en-US" w:eastAsia="en-US" w:bidi="en-US"/>
      </w:rPr>
    </w:lvl>
    <w:lvl w:ilvl="2" w:tplc="6C5A38B6">
      <w:numFmt w:val="bullet"/>
      <w:lvlText w:val="•"/>
      <w:lvlJc w:val="left"/>
      <w:pPr>
        <w:ind w:left="1974" w:hanging="341"/>
      </w:pPr>
      <w:rPr>
        <w:rFonts w:hint="default"/>
        <w:lang w:val="en-US" w:eastAsia="en-US" w:bidi="en-US"/>
      </w:rPr>
    </w:lvl>
    <w:lvl w:ilvl="3" w:tplc="E67CB412">
      <w:numFmt w:val="bullet"/>
      <w:lvlText w:val="•"/>
      <w:lvlJc w:val="left"/>
      <w:pPr>
        <w:ind w:left="2941" w:hanging="341"/>
      </w:pPr>
      <w:rPr>
        <w:rFonts w:hint="default"/>
        <w:lang w:val="en-US" w:eastAsia="en-US" w:bidi="en-US"/>
      </w:rPr>
    </w:lvl>
    <w:lvl w:ilvl="4" w:tplc="94C8513A">
      <w:numFmt w:val="bullet"/>
      <w:lvlText w:val="•"/>
      <w:lvlJc w:val="left"/>
      <w:pPr>
        <w:ind w:left="3908" w:hanging="341"/>
      </w:pPr>
      <w:rPr>
        <w:rFonts w:hint="default"/>
        <w:lang w:val="en-US" w:eastAsia="en-US" w:bidi="en-US"/>
      </w:rPr>
    </w:lvl>
    <w:lvl w:ilvl="5" w:tplc="AC28FF1E">
      <w:numFmt w:val="bullet"/>
      <w:lvlText w:val="•"/>
      <w:lvlJc w:val="left"/>
      <w:pPr>
        <w:ind w:left="4875" w:hanging="341"/>
      </w:pPr>
      <w:rPr>
        <w:rFonts w:hint="default"/>
        <w:lang w:val="en-US" w:eastAsia="en-US" w:bidi="en-US"/>
      </w:rPr>
    </w:lvl>
    <w:lvl w:ilvl="6" w:tplc="ECAAF586">
      <w:numFmt w:val="bullet"/>
      <w:lvlText w:val="•"/>
      <w:lvlJc w:val="left"/>
      <w:pPr>
        <w:ind w:left="5842" w:hanging="341"/>
      </w:pPr>
      <w:rPr>
        <w:rFonts w:hint="default"/>
        <w:lang w:val="en-US" w:eastAsia="en-US" w:bidi="en-US"/>
      </w:rPr>
    </w:lvl>
    <w:lvl w:ilvl="7" w:tplc="C2CA75CA">
      <w:numFmt w:val="bullet"/>
      <w:lvlText w:val="•"/>
      <w:lvlJc w:val="left"/>
      <w:pPr>
        <w:ind w:left="6809" w:hanging="341"/>
      </w:pPr>
      <w:rPr>
        <w:rFonts w:hint="default"/>
        <w:lang w:val="en-US" w:eastAsia="en-US" w:bidi="en-US"/>
      </w:rPr>
    </w:lvl>
    <w:lvl w:ilvl="8" w:tplc="2D98A208">
      <w:numFmt w:val="bullet"/>
      <w:lvlText w:val="•"/>
      <w:lvlJc w:val="left"/>
      <w:pPr>
        <w:ind w:left="7776" w:hanging="341"/>
      </w:pPr>
      <w:rPr>
        <w:rFonts w:hint="default"/>
        <w:lang w:val="en-US" w:eastAsia="en-US" w:bidi="en-US"/>
      </w:rPr>
    </w:lvl>
  </w:abstractNum>
  <w:abstractNum w:abstractNumId="20">
    <w:nsid w:val="5C421D39"/>
    <w:multiLevelType w:val="hybridMultilevel"/>
    <w:tmpl w:val="7F8E04FA"/>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CB1426A"/>
    <w:multiLevelType w:val="hybridMultilevel"/>
    <w:tmpl w:val="E626CDD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61444860"/>
    <w:multiLevelType w:val="hybridMultilevel"/>
    <w:tmpl w:val="A6824CFA"/>
    <w:lvl w:ilvl="0" w:tplc="9B407C3E">
      <w:start w:val="1"/>
      <w:numFmt w:val="decimal"/>
      <w:lvlText w:val="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8C81D42"/>
    <w:multiLevelType w:val="hybridMultilevel"/>
    <w:tmpl w:val="F0EAF094"/>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nsid w:val="6A7B3522"/>
    <w:multiLevelType w:val="hybridMultilevel"/>
    <w:tmpl w:val="4564947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6E2C5C28"/>
    <w:multiLevelType w:val="hybridMultilevel"/>
    <w:tmpl w:val="229031C4"/>
    <w:lvl w:ilvl="0" w:tplc="8C56440E">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21C7F4E"/>
    <w:multiLevelType w:val="hybridMultilevel"/>
    <w:tmpl w:val="45B23D82"/>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77D56BA5"/>
    <w:multiLevelType w:val="hybridMultilevel"/>
    <w:tmpl w:val="44EEE73E"/>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nsid w:val="78F341E3"/>
    <w:multiLevelType w:val="hybridMultilevel"/>
    <w:tmpl w:val="E1003AC2"/>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nsid w:val="79877673"/>
    <w:multiLevelType w:val="hybridMultilevel"/>
    <w:tmpl w:val="C3E47BF0"/>
    <w:lvl w:ilvl="0" w:tplc="1144DEE0">
      <w:start w:val="1"/>
      <w:numFmt w:val="russianLower"/>
      <w:lvlText w:val="%1)"/>
      <w:lvlJc w:val="left"/>
      <w:pPr>
        <w:ind w:left="2007" w:hanging="360"/>
      </w:pPr>
      <w:rPr>
        <w:rFonts w:hint="default"/>
      </w:r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30">
    <w:nsid w:val="7D516113"/>
    <w:multiLevelType w:val="hybridMultilevel"/>
    <w:tmpl w:val="A8AC5896"/>
    <w:lvl w:ilvl="0" w:tplc="1144DEE0">
      <w:start w:val="1"/>
      <w:numFmt w:val="russianLower"/>
      <w:lvlText w:val="%1)"/>
      <w:lvlJc w:val="left"/>
      <w:pPr>
        <w:ind w:left="1287" w:hanging="360"/>
      </w:pPr>
      <w:rPr>
        <w:rFonts w:hint="default"/>
      </w:rPr>
    </w:lvl>
    <w:lvl w:ilvl="1" w:tplc="1144DEE0">
      <w:start w:val="1"/>
      <w:numFmt w:val="russianLower"/>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1">
    <w:nsid w:val="7E100B04"/>
    <w:multiLevelType w:val="hybridMultilevel"/>
    <w:tmpl w:val="7AF4504C"/>
    <w:lvl w:ilvl="0" w:tplc="1144DEE0">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2"/>
  </w:num>
  <w:num w:numId="2">
    <w:abstractNumId w:val="22"/>
  </w:num>
  <w:num w:numId="3">
    <w:abstractNumId w:val="26"/>
  </w:num>
  <w:num w:numId="4">
    <w:abstractNumId w:val="20"/>
  </w:num>
  <w:num w:numId="5">
    <w:abstractNumId w:val="15"/>
  </w:num>
  <w:num w:numId="6">
    <w:abstractNumId w:val="31"/>
  </w:num>
  <w:num w:numId="7">
    <w:abstractNumId w:val="27"/>
  </w:num>
  <w:num w:numId="8">
    <w:abstractNumId w:val="4"/>
  </w:num>
  <w:num w:numId="9">
    <w:abstractNumId w:val="2"/>
  </w:num>
  <w:num w:numId="10">
    <w:abstractNumId w:val="7"/>
  </w:num>
  <w:num w:numId="11">
    <w:abstractNumId w:val="30"/>
  </w:num>
  <w:num w:numId="12">
    <w:abstractNumId w:val="28"/>
  </w:num>
  <w:num w:numId="13">
    <w:abstractNumId w:val="8"/>
  </w:num>
  <w:num w:numId="14">
    <w:abstractNumId w:val="21"/>
  </w:num>
  <w:num w:numId="15">
    <w:abstractNumId w:val="9"/>
  </w:num>
  <w:num w:numId="16">
    <w:abstractNumId w:val="13"/>
  </w:num>
  <w:num w:numId="17">
    <w:abstractNumId w:val="29"/>
  </w:num>
  <w:num w:numId="18">
    <w:abstractNumId w:val="1"/>
  </w:num>
  <w:num w:numId="19">
    <w:abstractNumId w:val="17"/>
  </w:num>
  <w:num w:numId="20">
    <w:abstractNumId w:val="6"/>
  </w:num>
  <w:num w:numId="21">
    <w:abstractNumId w:val="18"/>
  </w:num>
  <w:num w:numId="22">
    <w:abstractNumId w:val="23"/>
  </w:num>
  <w:num w:numId="23">
    <w:abstractNumId w:val="24"/>
  </w:num>
  <w:num w:numId="24">
    <w:abstractNumId w:val="11"/>
  </w:num>
  <w:num w:numId="25">
    <w:abstractNumId w:val="5"/>
  </w:num>
  <w:num w:numId="26">
    <w:abstractNumId w:val="10"/>
  </w:num>
  <w:num w:numId="27">
    <w:abstractNumId w:val="25"/>
  </w:num>
  <w:num w:numId="28">
    <w:abstractNumId w:val="14"/>
  </w:num>
  <w:num w:numId="29">
    <w:abstractNumId w:val="3"/>
  </w:num>
  <w:num w:numId="30">
    <w:abstractNumId w:val="16"/>
  </w:num>
  <w:num w:numId="31">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EE6"/>
    <w:rsid w:val="00001B66"/>
    <w:rsid w:val="000033CC"/>
    <w:rsid w:val="000155A1"/>
    <w:rsid w:val="00020A5A"/>
    <w:rsid w:val="00026C24"/>
    <w:rsid w:val="00026FB0"/>
    <w:rsid w:val="0003042E"/>
    <w:rsid w:val="00030B24"/>
    <w:rsid w:val="000335FE"/>
    <w:rsid w:val="000403D8"/>
    <w:rsid w:val="00043785"/>
    <w:rsid w:val="0004626C"/>
    <w:rsid w:val="00051E83"/>
    <w:rsid w:val="000521FE"/>
    <w:rsid w:val="000538D8"/>
    <w:rsid w:val="00053DE7"/>
    <w:rsid w:val="0005592E"/>
    <w:rsid w:val="000563DC"/>
    <w:rsid w:val="00060070"/>
    <w:rsid w:val="00061007"/>
    <w:rsid w:val="0006204B"/>
    <w:rsid w:val="000635E0"/>
    <w:rsid w:val="00063FCB"/>
    <w:rsid w:val="000705E5"/>
    <w:rsid w:val="0007182B"/>
    <w:rsid w:val="0007398C"/>
    <w:rsid w:val="00076BA1"/>
    <w:rsid w:val="00080634"/>
    <w:rsid w:val="0009079A"/>
    <w:rsid w:val="0009462D"/>
    <w:rsid w:val="00094F05"/>
    <w:rsid w:val="00095582"/>
    <w:rsid w:val="00095FA9"/>
    <w:rsid w:val="00097ED7"/>
    <w:rsid w:val="000A2170"/>
    <w:rsid w:val="000A3CF0"/>
    <w:rsid w:val="000A68F1"/>
    <w:rsid w:val="000A7071"/>
    <w:rsid w:val="000B3A50"/>
    <w:rsid w:val="000B5408"/>
    <w:rsid w:val="000B66DE"/>
    <w:rsid w:val="000C2855"/>
    <w:rsid w:val="000C3654"/>
    <w:rsid w:val="000C409C"/>
    <w:rsid w:val="000C50C5"/>
    <w:rsid w:val="000C6F27"/>
    <w:rsid w:val="000C6F62"/>
    <w:rsid w:val="000C7099"/>
    <w:rsid w:val="000C7A56"/>
    <w:rsid w:val="000D0A99"/>
    <w:rsid w:val="000D0F91"/>
    <w:rsid w:val="000D1C92"/>
    <w:rsid w:val="000D3272"/>
    <w:rsid w:val="000D3602"/>
    <w:rsid w:val="000D763A"/>
    <w:rsid w:val="000E1DAC"/>
    <w:rsid w:val="000E5219"/>
    <w:rsid w:val="000E58CC"/>
    <w:rsid w:val="000E645D"/>
    <w:rsid w:val="000E6A07"/>
    <w:rsid w:val="000F376F"/>
    <w:rsid w:val="000F5C99"/>
    <w:rsid w:val="00101F88"/>
    <w:rsid w:val="001058B2"/>
    <w:rsid w:val="001137DD"/>
    <w:rsid w:val="00114540"/>
    <w:rsid w:val="001149C6"/>
    <w:rsid w:val="00122028"/>
    <w:rsid w:val="00124804"/>
    <w:rsid w:val="00125385"/>
    <w:rsid w:val="0012589E"/>
    <w:rsid w:val="00126C0B"/>
    <w:rsid w:val="001316C6"/>
    <w:rsid w:val="00131AAD"/>
    <w:rsid w:val="00132CF2"/>
    <w:rsid w:val="00134B8F"/>
    <w:rsid w:val="00134FAD"/>
    <w:rsid w:val="0013542E"/>
    <w:rsid w:val="001363E4"/>
    <w:rsid w:val="00136B50"/>
    <w:rsid w:val="001413FF"/>
    <w:rsid w:val="00146F35"/>
    <w:rsid w:val="001525DC"/>
    <w:rsid w:val="00153156"/>
    <w:rsid w:val="00153942"/>
    <w:rsid w:val="00155558"/>
    <w:rsid w:val="00155CA5"/>
    <w:rsid w:val="0015640B"/>
    <w:rsid w:val="001566FE"/>
    <w:rsid w:val="00161288"/>
    <w:rsid w:val="00161F1E"/>
    <w:rsid w:val="00163312"/>
    <w:rsid w:val="00165D78"/>
    <w:rsid w:val="001673BC"/>
    <w:rsid w:val="001732C8"/>
    <w:rsid w:val="00175527"/>
    <w:rsid w:val="00175B85"/>
    <w:rsid w:val="00177B14"/>
    <w:rsid w:val="00177BA7"/>
    <w:rsid w:val="0018229B"/>
    <w:rsid w:val="0018348B"/>
    <w:rsid w:val="00184ECE"/>
    <w:rsid w:val="00185445"/>
    <w:rsid w:val="00187140"/>
    <w:rsid w:val="001901C2"/>
    <w:rsid w:val="001952D8"/>
    <w:rsid w:val="001A2D9B"/>
    <w:rsid w:val="001A3DFE"/>
    <w:rsid w:val="001A4B2A"/>
    <w:rsid w:val="001A5D53"/>
    <w:rsid w:val="001B40EA"/>
    <w:rsid w:val="001B674F"/>
    <w:rsid w:val="001B6D4B"/>
    <w:rsid w:val="001C14ED"/>
    <w:rsid w:val="001C5D43"/>
    <w:rsid w:val="001C6CA0"/>
    <w:rsid w:val="001D0FD6"/>
    <w:rsid w:val="001D2C0A"/>
    <w:rsid w:val="001D3917"/>
    <w:rsid w:val="001D4249"/>
    <w:rsid w:val="001D68BB"/>
    <w:rsid w:val="001D6FE1"/>
    <w:rsid w:val="001E0650"/>
    <w:rsid w:val="001E1AC5"/>
    <w:rsid w:val="001E3840"/>
    <w:rsid w:val="001E47F5"/>
    <w:rsid w:val="001E5FE4"/>
    <w:rsid w:val="001E6CE0"/>
    <w:rsid w:val="001E6E0F"/>
    <w:rsid w:val="001F1253"/>
    <w:rsid w:val="001F44BF"/>
    <w:rsid w:val="001F6396"/>
    <w:rsid w:val="00201EA5"/>
    <w:rsid w:val="00202085"/>
    <w:rsid w:val="0020330B"/>
    <w:rsid w:val="00204C12"/>
    <w:rsid w:val="00205AA8"/>
    <w:rsid w:val="00207F9A"/>
    <w:rsid w:val="00212837"/>
    <w:rsid w:val="00213F47"/>
    <w:rsid w:val="00217255"/>
    <w:rsid w:val="00217934"/>
    <w:rsid w:val="002263A5"/>
    <w:rsid w:val="002272A3"/>
    <w:rsid w:val="00234125"/>
    <w:rsid w:val="00235ADE"/>
    <w:rsid w:val="0023677B"/>
    <w:rsid w:val="0023683B"/>
    <w:rsid w:val="00242A05"/>
    <w:rsid w:val="002475FB"/>
    <w:rsid w:val="0025036E"/>
    <w:rsid w:val="002545EC"/>
    <w:rsid w:val="00254FD9"/>
    <w:rsid w:val="002553C9"/>
    <w:rsid w:val="0025571E"/>
    <w:rsid w:val="00261D8B"/>
    <w:rsid w:val="0027455B"/>
    <w:rsid w:val="002756EE"/>
    <w:rsid w:val="002837DD"/>
    <w:rsid w:val="00284BB9"/>
    <w:rsid w:val="00287548"/>
    <w:rsid w:val="00287FA1"/>
    <w:rsid w:val="00293510"/>
    <w:rsid w:val="0029379D"/>
    <w:rsid w:val="00293FB0"/>
    <w:rsid w:val="002947AC"/>
    <w:rsid w:val="00296017"/>
    <w:rsid w:val="002A0FB1"/>
    <w:rsid w:val="002A220D"/>
    <w:rsid w:val="002A3AA1"/>
    <w:rsid w:val="002A445A"/>
    <w:rsid w:val="002A4B5E"/>
    <w:rsid w:val="002A521E"/>
    <w:rsid w:val="002A6AD5"/>
    <w:rsid w:val="002B02CA"/>
    <w:rsid w:val="002B4710"/>
    <w:rsid w:val="002C27CC"/>
    <w:rsid w:val="002C32F4"/>
    <w:rsid w:val="002C373D"/>
    <w:rsid w:val="002C64A9"/>
    <w:rsid w:val="002D1B6E"/>
    <w:rsid w:val="002D34EC"/>
    <w:rsid w:val="002D7376"/>
    <w:rsid w:val="002E484B"/>
    <w:rsid w:val="002E7FB6"/>
    <w:rsid w:val="002F243F"/>
    <w:rsid w:val="002F2E07"/>
    <w:rsid w:val="002F3D24"/>
    <w:rsid w:val="002F4543"/>
    <w:rsid w:val="002F7322"/>
    <w:rsid w:val="003004C6"/>
    <w:rsid w:val="00300AD0"/>
    <w:rsid w:val="003067E0"/>
    <w:rsid w:val="0031146F"/>
    <w:rsid w:val="00313C6D"/>
    <w:rsid w:val="0031693B"/>
    <w:rsid w:val="00324043"/>
    <w:rsid w:val="00330AE3"/>
    <w:rsid w:val="00332229"/>
    <w:rsid w:val="00332CB3"/>
    <w:rsid w:val="00336946"/>
    <w:rsid w:val="00342003"/>
    <w:rsid w:val="003445F4"/>
    <w:rsid w:val="0034493F"/>
    <w:rsid w:val="003503E7"/>
    <w:rsid w:val="00351E07"/>
    <w:rsid w:val="00352735"/>
    <w:rsid w:val="003534B4"/>
    <w:rsid w:val="003544FC"/>
    <w:rsid w:val="00357785"/>
    <w:rsid w:val="00357BA2"/>
    <w:rsid w:val="00360D8E"/>
    <w:rsid w:val="00370004"/>
    <w:rsid w:val="00376610"/>
    <w:rsid w:val="003770E4"/>
    <w:rsid w:val="00381E2F"/>
    <w:rsid w:val="003826A8"/>
    <w:rsid w:val="00383ACE"/>
    <w:rsid w:val="00385787"/>
    <w:rsid w:val="003862A1"/>
    <w:rsid w:val="00390755"/>
    <w:rsid w:val="0039099B"/>
    <w:rsid w:val="00391E08"/>
    <w:rsid w:val="00391FA7"/>
    <w:rsid w:val="003922FE"/>
    <w:rsid w:val="00393E08"/>
    <w:rsid w:val="003A00AF"/>
    <w:rsid w:val="003A4318"/>
    <w:rsid w:val="003A4AFD"/>
    <w:rsid w:val="003B2100"/>
    <w:rsid w:val="003B5927"/>
    <w:rsid w:val="003C2AA8"/>
    <w:rsid w:val="003C33DA"/>
    <w:rsid w:val="003C37EB"/>
    <w:rsid w:val="003D0AC9"/>
    <w:rsid w:val="003D0C21"/>
    <w:rsid w:val="003D20F3"/>
    <w:rsid w:val="003E0AD0"/>
    <w:rsid w:val="003E19EC"/>
    <w:rsid w:val="003E2EFE"/>
    <w:rsid w:val="003E3CA2"/>
    <w:rsid w:val="003E3ECD"/>
    <w:rsid w:val="003F4D84"/>
    <w:rsid w:val="00400CF4"/>
    <w:rsid w:val="0040191E"/>
    <w:rsid w:val="00406891"/>
    <w:rsid w:val="00415B41"/>
    <w:rsid w:val="004169B6"/>
    <w:rsid w:val="00416E69"/>
    <w:rsid w:val="00421FF9"/>
    <w:rsid w:val="00424362"/>
    <w:rsid w:val="0042441F"/>
    <w:rsid w:val="004250AA"/>
    <w:rsid w:val="00425F0D"/>
    <w:rsid w:val="0042776A"/>
    <w:rsid w:val="00442CD4"/>
    <w:rsid w:val="0044688F"/>
    <w:rsid w:val="004549B9"/>
    <w:rsid w:val="00455F0F"/>
    <w:rsid w:val="0045606F"/>
    <w:rsid w:val="004563A5"/>
    <w:rsid w:val="00457FEC"/>
    <w:rsid w:val="0046050D"/>
    <w:rsid w:val="004636A8"/>
    <w:rsid w:val="00463EC4"/>
    <w:rsid w:val="0046790C"/>
    <w:rsid w:val="00470793"/>
    <w:rsid w:val="0047092E"/>
    <w:rsid w:val="004719BF"/>
    <w:rsid w:val="00475352"/>
    <w:rsid w:val="00477414"/>
    <w:rsid w:val="00481544"/>
    <w:rsid w:val="0048155A"/>
    <w:rsid w:val="00482D4F"/>
    <w:rsid w:val="0048312C"/>
    <w:rsid w:val="00485CF6"/>
    <w:rsid w:val="004904A4"/>
    <w:rsid w:val="00492057"/>
    <w:rsid w:val="004926C0"/>
    <w:rsid w:val="004928BC"/>
    <w:rsid w:val="00492E5D"/>
    <w:rsid w:val="00493F66"/>
    <w:rsid w:val="00495148"/>
    <w:rsid w:val="00497FD3"/>
    <w:rsid w:val="004A226E"/>
    <w:rsid w:val="004A2BA4"/>
    <w:rsid w:val="004A2CF3"/>
    <w:rsid w:val="004A3934"/>
    <w:rsid w:val="004A7D79"/>
    <w:rsid w:val="004B39B6"/>
    <w:rsid w:val="004B7F4C"/>
    <w:rsid w:val="004C0739"/>
    <w:rsid w:val="004C0DA7"/>
    <w:rsid w:val="004C6B72"/>
    <w:rsid w:val="004D0D2A"/>
    <w:rsid w:val="004D0FF1"/>
    <w:rsid w:val="004D53F2"/>
    <w:rsid w:val="004D6C19"/>
    <w:rsid w:val="004E000D"/>
    <w:rsid w:val="004E7EA8"/>
    <w:rsid w:val="004F2FFE"/>
    <w:rsid w:val="004F3BC9"/>
    <w:rsid w:val="004F63EC"/>
    <w:rsid w:val="00503FDA"/>
    <w:rsid w:val="00512DEC"/>
    <w:rsid w:val="0051402F"/>
    <w:rsid w:val="00517411"/>
    <w:rsid w:val="0053686B"/>
    <w:rsid w:val="005375C0"/>
    <w:rsid w:val="00537A88"/>
    <w:rsid w:val="00541AC2"/>
    <w:rsid w:val="00542B75"/>
    <w:rsid w:val="00543C23"/>
    <w:rsid w:val="00546C16"/>
    <w:rsid w:val="005517BF"/>
    <w:rsid w:val="00552CAF"/>
    <w:rsid w:val="005550C6"/>
    <w:rsid w:val="00556EA3"/>
    <w:rsid w:val="005637F6"/>
    <w:rsid w:val="005667DC"/>
    <w:rsid w:val="0056725E"/>
    <w:rsid w:val="00570FE4"/>
    <w:rsid w:val="005714C3"/>
    <w:rsid w:val="0057258A"/>
    <w:rsid w:val="0057285C"/>
    <w:rsid w:val="00573BC3"/>
    <w:rsid w:val="00583D32"/>
    <w:rsid w:val="0059390B"/>
    <w:rsid w:val="00594C0E"/>
    <w:rsid w:val="00594E98"/>
    <w:rsid w:val="00596DAF"/>
    <w:rsid w:val="005974E3"/>
    <w:rsid w:val="005A017C"/>
    <w:rsid w:val="005A2EFF"/>
    <w:rsid w:val="005A58BC"/>
    <w:rsid w:val="005A7178"/>
    <w:rsid w:val="005B10A6"/>
    <w:rsid w:val="005B4647"/>
    <w:rsid w:val="005B5585"/>
    <w:rsid w:val="005B5E8F"/>
    <w:rsid w:val="005C0107"/>
    <w:rsid w:val="005C1DAF"/>
    <w:rsid w:val="005C272C"/>
    <w:rsid w:val="005C2D19"/>
    <w:rsid w:val="005C2DAB"/>
    <w:rsid w:val="005E0190"/>
    <w:rsid w:val="005E25B6"/>
    <w:rsid w:val="005E29CB"/>
    <w:rsid w:val="005E2E30"/>
    <w:rsid w:val="005E3629"/>
    <w:rsid w:val="005E5B05"/>
    <w:rsid w:val="005E5C72"/>
    <w:rsid w:val="005E656F"/>
    <w:rsid w:val="005F6B6E"/>
    <w:rsid w:val="00603EE9"/>
    <w:rsid w:val="00605A1A"/>
    <w:rsid w:val="00611369"/>
    <w:rsid w:val="0061598B"/>
    <w:rsid w:val="00616559"/>
    <w:rsid w:val="006168D6"/>
    <w:rsid w:val="00617914"/>
    <w:rsid w:val="006205B3"/>
    <w:rsid w:val="006215F0"/>
    <w:rsid w:val="00621A0D"/>
    <w:rsid w:val="006243D4"/>
    <w:rsid w:val="00624E92"/>
    <w:rsid w:val="006268CD"/>
    <w:rsid w:val="006269D3"/>
    <w:rsid w:val="006278A5"/>
    <w:rsid w:val="00630CB4"/>
    <w:rsid w:val="00634736"/>
    <w:rsid w:val="0063676B"/>
    <w:rsid w:val="006421D4"/>
    <w:rsid w:val="00646D5B"/>
    <w:rsid w:val="0065051C"/>
    <w:rsid w:val="00651729"/>
    <w:rsid w:val="006520AE"/>
    <w:rsid w:val="0065218D"/>
    <w:rsid w:val="006554E7"/>
    <w:rsid w:val="00655E0F"/>
    <w:rsid w:val="00656FB4"/>
    <w:rsid w:val="0065772A"/>
    <w:rsid w:val="006613BB"/>
    <w:rsid w:val="006641B7"/>
    <w:rsid w:val="00665703"/>
    <w:rsid w:val="0066689D"/>
    <w:rsid w:val="00674D1F"/>
    <w:rsid w:val="00674D71"/>
    <w:rsid w:val="00674FF6"/>
    <w:rsid w:val="00675094"/>
    <w:rsid w:val="006770CB"/>
    <w:rsid w:val="006772BB"/>
    <w:rsid w:val="0067763C"/>
    <w:rsid w:val="00682AEF"/>
    <w:rsid w:val="00684209"/>
    <w:rsid w:val="006860DB"/>
    <w:rsid w:val="00686335"/>
    <w:rsid w:val="006865BC"/>
    <w:rsid w:val="00687B2E"/>
    <w:rsid w:val="00694478"/>
    <w:rsid w:val="006964A0"/>
    <w:rsid w:val="00697ABB"/>
    <w:rsid w:val="00697C06"/>
    <w:rsid w:val="006A25EF"/>
    <w:rsid w:val="006A2619"/>
    <w:rsid w:val="006A2E1E"/>
    <w:rsid w:val="006A6AF4"/>
    <w:rsid w:val="006B0057"/>
    <w:rsid w:val="006B10E0"/>
    <w:rsid w:val="006B1959"/>
    <w:rsid w:val="006B40FD"/>
    <w:rsid w:val="006C0DD6"/>
    <w:rsid w:val="006C1581"/>
    <w:rsid w:val="006C3D1D"/>
    <w:rsid w:val="006C5B66"/>
    <w:rsid w:val="006D0CE5"/>
    <w:rsid w:val="006D1F6F"/>
    <w:rsid w:val="006D34C2"/>
    <w:rsid w:val="006D3ADF"/>
    <w:rsid w:val="006D4651"/>
    <w:rsid w:val="006D6270"/>
    <w:rsid w:val="006D6D0F"/>
    <w:rsid w:val="006E1FFD"/>
    <w:rsid w:val="006E205E"/>
    <w:rsid w:val="006E40BF"/>
    <w:rsid w:val="006E611F"/>
    <w:rsid w:val="006E6469"/>
    <w:rsid w:val="006E6C43"/>
    <w:rsid w:val="006E762D"/>
    <w:rsid w:val="006F6926"/>
    <w:rsid w:val="007024FB"/>
    <w:rsid w:val="00703576"/>
    <w:rsid w:val="00704A30"/>
    <w:rsid w:val="00707AD3"/>
    <w:rsid w:val="007102E0"/>
    <w:rsid w:val="00710DF9"/>
    <w:rsid w:val="007149E6"/>
    <w:rsid w:val="00714EBF"/>
    <w:rsid w:val="0071522A"/>
    <w:rsid w:val="00716689"/>
    <w:rsid w:val="00716F1C"/>
    <w:rsid w:val="00717D31"/>
    <w:rsid w:val="0072058C"/>
    <w:rsid w:val="0072218C"/>
    <w:rsid w:val="00723839"/>
    <w:rsid w:val="007263E2"/>
    <w:rsid w:val="0072684B"/>
    <w:rsid w:val="007270ED"/>
    <w:rsid w:val="00730741"/>
    <w:rsid w:val="00730C23"/>
    <w:rsid w:val="00730CE6"/>
    <w:rsid w:val="00733187"/>
    <w:rsid w:val="007355B5"/>
    <w:rsid w:val="007363E0"/>
    <w:rsid w:val="00737F52"/>
    <w:rsid w:val="007402E3"/>
    <w:rsid w:val="00742D30"/>
    <w:rsid w:val="00744A34"/>
    <w:rsid w:val="00750DEC"/>
    <w:rsid w:val="007524AB"/>
    <w:rsid w:val="007536D6"/>
    <w:rsid w:val="00753B05"/>
    <w:rsid w:val="00756D9D"/>
    <w:rsid w:val="007611F9"/>
    <w:rsid w:val="00761BAB"/>
    <w:rsid w:val="0076284A"/>
    <w:rsid w:val="00767306"/>
    <w:rsid w:val="00767ED8"/>
    <w:rsid w:val="00774756"/>
    <w:rsid w:val="00774BF7"/>
    <w:rsid w:val="00774D99"/>
    <w:rsid w:val="007753A3"/>
    <w:rsid w:val="00775BA5"/>
    <w:rsid w:val="00775FE3"/>
    <w:rsid w:val="007857F3"/>
    <w:rsid w:val="00786702"/>
    <w:rsid w:val="00787691"/>
    <w:rsid w:val="007A1ABB"/>
    <w:rsid w:val="007A1C11"/>
    <w:rsid w:val="007A330F"/>
    <w:rsid w:val="007A64C9"/>
    <w:rsid w:val="007A73B1"/>
    <w:rsid w:val="007B18E3"/>
    <w:rsid w:val="007B2F0E"/>
    <w:rsid w:val="007B4BC8"/>
    <w:rsid w:val="007C163C"/>
    <w:rsid w:val="007C39C8"/>
    <w:rsid w:val="007C4044"/>
    <w:rsid w:val="007C4900"/>
    <w:rsid w:val="007C6856"/>
    <w:rsid w:val="007D3CA0"/>
    <w:rsid w:val="007D7721"/>
    <w:rsid w:val="007E0C6A"/>
    <w:rsid w:val="007E12EE"/>
    <w:rsid w:val="007E3CDB"/>
    <w:rsid w:val="007E3DE0"/>
    <w:rsid w:val="007F02FC"/>
    <w:rsid w:val="007F0595"/>
    <w:rsid w:val="007F17F9"/>
    <w:rsid w:val="007F26F1"/>
    <w:rsid w:val="007F31B0"/>
    <w:rsid w:val="007F64A8"/>
    <w:rsid w:val="007F7650"/>
    <w:rsid w:val="008044A7"/>
    <w:rsid w:val="0080492E"/>
    <w:rsid w:val="00806722"/>
    <w:rsid w:val="00807A1B"/>
    <w:rsid w:val="00810029"/>
    <w:rsid w:val="0081044B"/>
    <w:rsid w:val="00815071"/>
    <w:rsid w:val="008169CB"/>
    <w:rsid w:val="00817F88"/>
    <w:rsid w:val="00820C24"/>
    <w:rsid w:val="00824C2F"/>
    <w:rsid w:val="008255D9"/>
    <w:rsid w:val="00826F5F"/>
    <w:rsid w:val="008274E4"/>
    <w:rsid w:val="0083192B"/>
    <w:rsid w:val="00835181"/>
    <w:rsid w:val="00837B92"/>
    <w:rsid w:val="0084103F"/>
    <w:rsid w:val="00841BD9"/>
    <w:rsid w:val="00842167"/>
    <w:rsid w:val="00844595"/>
    <w:rsid w:val="008548C8"/>
    <w:rsid w:val="00856164"/>
    <w:rsid w:val="00856B7D"/>
    <w:rsid w:val="00860443"/>
    <w:rsid w:val="00860773"/>
    <w:rsid w:val="00863099"/>
    <w:rsid w:val="008642B1"/>
    <w:rsid w:val="00866C3A"/>
    <w:rsid w:val="00867A0B"/>
    <w:rsid w:val="00871CBA"/>
    <w:rsid w:val="00874856"/>
    <w:rsid w:val="008748AF"/>
    <w:rsid w:val="00875501"/>
    <w:rsid w:val="00877C9D"/>
    <w:rsid w:val="00880C51"/>
    <w:rsid w:val="00880D41"/>
    <w:rsid w:val="00882689"/>
    <w:rsid w:val="00886084"/>
    <w:rsid w:val="008870D8"/>
    <w:rsid w:val="00887D76"/>
    <w:rsid w:val="008A7126"/>
    <w:rsid w:val="008A7C3B"/>
    <w:rsid w:val="008B1FB2"/>
    <w:rsid w:val="008B2C67"/>
    <w:rsid w:val="008B2E44"/>
    <w:rsid w:val="008C1C51"/>
    <w:rsid w:val="008C21FB"/>
    <w:rsid w:val="008C23D3"/>
    <w:rsid w:val="008C3149"/>
    <w:rsid w:val="008C4EFC"/>
    <w:rsid w:val="008C544E"/>
    <w:rsid w:val="008C62EA"/>
    <w:rsid w:val="008D23A6"/>
    <w:rsid w:val="008D47BE"/>
    <w:rsid w:val="008D4B99"/>
    <w:rsid w:val="008D50E8"/>
    <w:rsid w:val="008D6E3B"/>
    <w:rsid w:val="008E0BD3"/>
    <w:rsid w:val="008E2DFD"/>
    <w:rsid w:val="008E3734"/>
    <w:rsid w:val="008E5467"/>
    <w:rsid w:val="008F0224"/>
    <w:rsid w:val="008F1682"/>
    <w:rsid w:val="008F69AD"/>
    <w:rsid w:val="008F6BF6"/>
    <w:rsid w:val="009005B0"/>
    <w:rsid w:val="00901E7E"/>
    <w:rsid w:val="009036BD"/>
    <w:rsid w:val="00903F36"/>
    <w:rsid w:val="0090548A"/>
    <w:rsid w:val="009068D2"/>
    <w:rsid w:val="00907F3B"/>
    <w:rsid w:val="00911BB9"/>
    <w:rsid w:val="00912726"/>
    <w:rsid w:val="00912ABD"/>
    <w:rsid w:val="00912B02"/>
    <w:rsid w:val="00913E1A"/>
    <w:rsid w:val="00914639"/>
    <w:rsid w:val="00915718"/>
    <w:rsid w:val="0092075A"/>
    <w:rsid w:val="00920BD8"/>
    <w:rsid w:val="009213BD"/>
    <w:rsid w:val="00922222"/>
    <w:rsid w:val="0092364D"/>
    <w:rsid w:val="0092505C"/>
    <w:rsid w:val="009250E4"/>
    <w:rsid w:val="00925D7B"/>
    <w:rsid w:val="00926100"/>
    <w:rsid w:val="009270E7"/>
    <w:rsid w:val="00932653"/>
    <w:rsid w:val="00934602"/>
    <w:rsid w:val="00936277"/>
    <w:rsid w:val="00940D2A"/>
    <w:rsid w:val="0094778F"/>
    <w:rsid w:val="009478D3"/>
    <w:rsid w:val="00962BBB"/>
    <w:rsid w:val="00963648"/>
    <w:rsid w:val="00963C66"/>
    <w:rsid w:val="009650D7"/>
    <w:rsid w:val="0096538C"/>
    <w:rsid w:val="00965441"/>
    <w:rsid w:val="00967309"/>
    <w:rsid w:val="00971BB1"/>
    <w:rsid w:val="009761C1"/>
    <w:rsid w:val="0097622B"/>
    <w:rsid w:val="0097663C"/>
    <w:rsid w:val="009766D2"/>
    <w:rsid w:val="009770BB"/>
    <w:rsid w:val="00984A7D"/>
    <w:rsid w:val="00991E64"/>
    <w:rsid w:val="009921D4"/>
    <w:rsid w:val="009922F3"/>
    <w:rsid w:val="00996D48"/>
    <w:rsid w:val="009A142B"/>
    <w:rsid w:val="009A265E"/>
    <w:rsid w:val="009A2FE1"/>
    <w:rsid w:val="009A5357"/>
    <w:rsid w:val="009B0829"/>
    <w:rsid w:val="009B0C09"/>
    <w:rsid w:val="009B14F3"/>
    <w:rsid w:val="009B2123"/>
    <w:rsid w:val="009B3D85"/>
    <w:rsid w:val="009B65AC"/>
    <w:rsid w:val="009C036A"/>
    <w:rsid w:val="009C2035"/>
    <w:rsid w:val="009C253A"/>
    <w:rsid w:val="009C2FBB"/>
    <w:rsid w:val="009C3DA4"/>
    <w:rsid w:val="009D012A"/>
    <w:rsid w:val="009D4C22"/>
    <w:rsid w:val="009E2BF8"/>
    <w:rsid w:val="009E42E0"/>
    <w:rsid w:val="009F2D98"/>
    <w:rsid w:val="009F7F7B"/>
    <w:rsid w:val="00A00A96"/>
    <w:rsid w:val="00A01001"/>
    <w:rsid w:val="00A02394"/>
    <w:rsid w:val="00A1102F"/>
    <w:rsid w:val="00A133CC"/>
    <w:rsid w:val="00A14453"/>
    <w:rsid w:val="00A147F8"/>
    <w:rsid w:val="00A14A11"/>
    <w:rsid w:val="00A1578F"/>
    <w:rsid w:val="00A1681C"/>
    <w:rsid w:val="00A16C0E"/>
    <w:rsid w:val="00A17A20"/>
    <w:rsid w:val="00A2132E"/>
    <w:rsid w:val="00A2228F"/>
    <w:rsid w:val="00A24025"/>
    <w:rsid w:val="00A24390"/>
    <w:rsid w:val="00A262AA"/>
    <w:rsid w:val="00A27DE9"/>
    <w:rsid w:val="00A27F7F"/>
    <w:rsid w:val="00A301DA"/>
    <w:rsid w:val="00A36170"/>
    <w:rsid w:val="00A36270"/>
    <w:rsid w:val="00A402BF"/>
    <w:rsid w:val="00A42C2F"/>
    <w:rsid w:val="00A44A9B"/>
    <w:rsid w:val="00A46DA0"/>
    <w:rsid w:val="00A50915"/>
    <w:rsid w:val="00A52C83"/>
    <w:rsid w:val="00A544A8"/>
    <w:rsid w:val="00A565BC"/>
    <w:rsid w:val="00A611C6"/>
    <w:rsid w:val="00A663B5"/>
    <w:rsid w:val="00A66E8C"/>
    <w:rsid w:val="00A70254"/>
    <w:rsid w:val="00A73BE3"/>
    <w:rsid w:val="00A76673"/>
    <w:rsid w:val="00A81C8A"/>
    <w:rsid w:val="00A85524"/>
    <w:rsid w:val="00A964B6"/>
    <w:rsid w:val="00A96EF8"/>
    <w:rsid w:val="00AA06C8"/>
    <w:rsid w:val="00AA224B"/>
    <w:rsid w:val="00AA255E"/>
    <w:rsid w:val="00AA2ACA"/>
    <w:rsid w:val="00AA3D6F"/>
    <w:rsid w:val="00AA4BBE"/>
    <w:rsid w:val="00AA68DF"/>
    <w:rsid w:val="00AB32BF"/>
    <w:rsid w:val="00AB3D46"/>
    <w:rsid w:val="00AB4CF0"/>
    <w:rsid w:val="00AB53AE"/>
    <w:rsid w:val="00AB72CE"/>
    <w:rsid w:val="00AC23E3"/>
    <w:rsid w:val="00AC6CAE"/>
    <w:rsid w:val="00AD20F2"/>
    <w:rsid w:val="00AD4022"/>
    <w:rsid w:val="00AD46F6"/>
    <w:rsid w:val="00AD4CB7"/>
    <w:rsid w:val="00AD5417"/>
    <w:rsid w:val="00AD6299"/>
    <w:rsid w:val="00AE281A"/>
    <w:rsid w:val="00AF376C"/>
    <w:rsid w:val="00AF38D7"/>
    <w:rsid w:val="00AF7575"/>
    <w:rsid w:val="00B01DBF"/>
    <w:rsid w:val="00B0238E"/>
    <w:rsid w:val="00B03531"/>
    <w:rsid w:val="00B04A95"/>
    <w:rsid w:val="00B04FEE"/>
    <w:rsid w:val="00B05549"/>
    <w:rsid w:val="00B06C4F"/>
    <w:rsid w:val="00B07CEA"/>
    <w:rsid w:val="00B07EC3"/>
    <w:rsid w:val="00B10F10"/>
    <w:rsid w:val="00B11044"/>
    <w:rsid w:val="00B11D3E"/>
    <w:rsid w:val="00B1227A"/>
    <w:rsid w:val="00B15869"/>
    <w:rsid w:val="00B17343"/>
    <w:rsid w:val="00B17B9E"/>
    <w:rsid w:val="00B20F1D"/>
    <w:rsid w:val="00B213EB"/>
    <w:rsid w:val="00B25B20"/>
    <w:rsid w:val="00B26053"/>
    <w:rsid w:val="00B32AE9"/>
    <w:rsid w:val="00B34375"/>
    <w:rsid w:val="00B34FD5"/>
    <w:rsid w:val="00B35806"/>
    <w:rsid w:val="00B35BB4"/>
    <w:rsid w:val="00B36557"/>
    <w:rsid w:val="00B47641"/>
    <w:rsid w:val="00B54B30"/>
    <w:rsid w:val="00B554A5"/>
    <w:rsid w:val="00B56D84"/>
    <w:rsid w:val="00B56DD6"/>
    <w:rsid w:val="00B61031"/>
    <w:rsid w:val="00B637F6"/>
    <w:rsid w:val="00B6781F"/>
    <w:rsid w:val="00B734CA"/>
    <w:rsid w:val="00B74070"/>
    <w:rsid w:val="00B74778"/>
    <w:rsid w:val="00B75271"/>
    <w:rsid w:val="00B8241A"/>
    <w:rsid w:val="00B8256D"/>
    <w:rsid w:val="00B872DA"/>
    <w:rsid w:val="00BA16CE"/>
    <w:rsid w:val="00BA586C"/>
    <w:rsid w:val="00BA7167"/>
    <w:rsid w:val="00BB0200"/>
    <w:rsid w:val="00BB0267"/>
    <w:rsid w:val="00BB2109"/>
    <w:rsid w:val="00BB60F6"/>
    <w:rsid w:val="00BB65EA"/>
    <w:rsid w:val="00BC565F"/>
    <w:rsid w:val="00BC7005"/>
    <w:rsid w:val="00BC7240"/>
    <w:rsid w:val="00BC7247"/>
    <w:rsid w:val="00BD342E"/>
    <w:rsid w:val="00BD5AD7"/>
    <w:rsid w:val="00BD7271"/>
    <w:rsid w:val="00BE0BEA"/>
    <w:rsid w:val="00BE2000"/>
    <w:rsid w:val="00BE292F"/>
    <w:rsid w:val="00BE3E97"/>
    <w:rsid w:val="00BE3F6A"/>
    <w:rsid w:val="00BE4BF8"/>
    <w:rsid w:val="00BE4FFB"/>
    <w:rsid w:val="00BE79C6"/>
    <w:rsid w:val="00BF4072"/>
    <w:rsid w:val="00C00C74"/>
    <w:rsid w:val="00C0261C"/>
    <w:rsid w:val="00C02F04"/>
    <w:rsid w:val="00C034FE"/>
    <w:rsid w:val="00C05115"/>
    <w:rsid w:val="00C051CE"/>
    <w:rsid w:val="00C05356"/>
    <w:rsid w:val="00C0573D"/>
    <w:rsid w:val="00C158A4"/>
    <w:rsid w:val="00C172B6"/>
    <w:rsid w:val="00C25253"/>
    <w:rsid w:val="00C3016F"/>
    <w:rsid w:val="00C3029D"/>
    <w:rsid w:val="00C31277"/>
    <w:rsid w:val="00C31EE6"/>
    <w:rsid w:val="00C323AC"/>
    <w:rsid w:val="00C35B34"/>
    <w:rsid w:val="00C37B43"/>
    <w:rsid w:val="00C37D0A"/>
    <w:rsid w:val="00C540D1"/>
    <w:rsid w:val="00C57535"/>
    <w:rsid w:val="00C57800"/>
    <w:rsid w:val="00C6309B"/>
    <w:rsid w:val="00C64003"/>
    <w:rsid w:val="00C66C16"/>
    <w:rsid w:val="00C70A4B"/>
    <w:rsid w:val="00C7237C"/>
    <w:rsid w:val="00C75AA1"/>
    <w:rsid w:val="00C760B4"/>
    <w:rsid w:val="00C76797"/>
    <w:rsid w:val="00C76D74"/>
    <w:rsid w:val="00C8010A"/>
    <w:rsid w:val="00C837DB"/>
    <w:rsid w:val="00C843F3"/>
    <w:rsid w:val="00C86C8D"/>
    <w:rsid w:val="00C91C83"/>
    <w:rsid w:val="00C95E1D"/>
    <w:rsid w:val="00C96A8A"/>
    <w:rsid w:val="00CA5F48"/>
    <w:rsid w:val="00CA7371"/>
    <w:rsid w:val="00CB2BB2"/>
    <w:rsid w:val="00CB6D2C"/>
    <w:rsid w:val="00CC21EE"/>
    <w:rsid w:val="00CC2619"/>
    <w:rsid w:val="00CC67B1"/>
    <w:rsid w:val="00CC6C4D"/>
    <w:rsid w:val="00CC71A1"/>
    <w:rsid w:val="00CC7979"/>
    <w:rsid w:val="00CD02A6"/>
    <w:rsid w:val="00CD0E3F"/>
    <w:rsid w:val="00CD33A9"/>
    <w:rsid w:val="00CD3D08"/>
    <w:rsid w:val="00CE17E7"/>
    <w:rsid w:val="00CE1D73"/>
    <w:rsid w:val="00CE3844"/>
    <w:rsid w:val="00CE6AF8"/>
    <w:rsid w:val="00CF2759"/>
    <w:rsid w:val="00CF4661"/>
    <w:rsid w:val="00CF5CA6"/>
    <w:rsid w:val="00CF70C4"/>
    <w:rsid w:val="00D01A20"/>
    <w:rsid w:val="00D05639"/>
    <w:rsid w:val="00D05891"/>
    <w:rsid w:val="00D06CDC"/>
    <w:rsid w:val="00D07674"/>
    <w:rsid w:val="00D07957"/>
    <w:rsid w:val="00D14AD7"/>
    <w:rsid w:val="00D17026"/>
    <w:rsid w:val="00D1730B"/>
    <w:rsid w:val="00D17A61"/>
    <w:rsid w:val="00D21E8F"/>
    <w:rsid w:val="00D22931"/>
    <w:rsid w:val="00D23418"/>
    <w:rsid w:val="00D24329"/>
    <w:rsid w:val="00D26A79"/>
    <w:rsid w:val="00D26CCB"/>
    <w:rsid w:val="00D27488"/>
    <w:rsid w:val="00D319FA"/>
    <w:rsid w:val="00D41830"/>
    <w:rsid w:val="00D422DC"/>
    <w:rsid w:val="00D44A53"/>
    <w:rsid w:val="00D44CD0"/>
    <w:rsid w:val="00D46710"/>
    <w:rsid w:val="00D50633"/>
    <w:rsid w:val="00D50ED5"/>
    <w:rsid w:val="00D51A15"/>
    <w:rsid w:val="00D52719"/>
    <w:rsid w:val="00D56C8D"/>
    <w:rsid w:val="00D57E73"/>
    <w:rsid w:val="00D6540F"/>
    <w:rsid w:val="00D658AF"/>
    <w:rsid w:val="00D70628"/>
    <w:rsid w:val="00D72C6E"/>
    <w:rsid w:val="00D73A35"/>
    <w:rsid w:val="00D74280"/>
    <w:rsid w:val="00D74EA1"/>
    <w:rsid w:val="00D768B9"/>
    <w:rsid w:val="00D85CCD"/>
    <w:rsid w:val="00D8612D"/>
    <w:rsid w:val="00D90DC4"/>
    <w:rsid w:val="00D925E4"/>
    <w:rsid w:val="00D969D8"/>
    <w:rsid w:val="00DA0270"/>
    <w:rsid w:val="00DA0542"/>
    <w:rsid w:val="00DA0CF9"/>
    <w:rsid w:val="00DA0FFB"/>
    <w:rsid w:val="00DA46CB"/>
    <w:rsid w:val="00DA4837"/>
    <w:rsid w:val="00DA4C34"/>
    <w:rsid w:val="00DB030E"/>
    <w:rsid w:val="00DB40B8"/>
    <w:rsid w:val="00DB48F5"/>
    <w:rsid w:val="00DB66D8"/>
    <w:rsid w:val="00DB69AD"/>
    <w:rsid w:val="00DC0CAD"/>
    <w:rsid w:val="00DC42FC"/>
    <w:rsid w:val="00DC6796"/>
    <w:rsid w:val="00DD3C97"/>
    <w:rsid w:val="00DD4688"/>
    <w:rsid w:val="00DD56D5"/>
    <w:rsid w:val="00DD628E"/>
    <w:rsid w:val="00DD697C"/>
    <w:rsid w:val="00DE2AD8"/>
    <w:rsid w:val="00DE3CEA"/>
    <w:rsid w:val="00DE4617"/>
    <w:rsid w:val="00DE6B18"/>
    <w:rsid w:val="00DE73E2"/>
    <w:rsid w:val="00DF2ACC"/>
    <w:rsid w:val="00DF2D0C"/>
    <w:rsid w:val="00DF6A80"/>
    <w:rsid w:val="00DF7741"/>
    <w:rsid w:val="00E02069"/>
    <w:rsid w:val="00E02424"/>
    <w:rsid w:val="00E0282F"/>
    <w:rsid w:val="00E02EAE"/>
    <w:rsid w:val="00E04CBB"/>
    <w:rsid w:val="00E06EDF"/>
    <w:rsid w:val="00E10EF2"/>
    <w:rsid w:val="00E13D5F"/>
    <w:rsid w:val="00E21156"/>
    <w:rsid w:val="00E23849"/>
    <w:rsid w:val="00E30E3D"/>
    <w:rsid w:val="00E3148A"/>
    <w:rsid w:val="00E32F49"/>
    <w:rsid w:val="00E333D8"/>
    <w:rsid w:val="00E33407"/>
    <w:rsid w:val="00E35C87"/>
    <w:rsid w:val="00E36CFE"/>
    <w:rsid w:val="00E3788F"/>
    <w:rsid w:val="00E409DA"/>
    <w:rsid w:val="00E44C27"/>
    <w:rsid w:val="00E465FC"/>
    <w:rsid w:val="00E51A78"/>
    <w:rsid w:val="00E55147"/>
    <w:rsid w:val="00E55B6E"/>
    <w:rsid w:val="00E56BF4"/>
    <w:rsid w:val="00E631FB"/>
    <w:rsid w:val="00E6444C"/>
    <w:rsid w:val="00E65D72"/>
    <w:rsid w:val="00E67D89"/>
    <w:rsid w:val="00E718E9"/>
    <w:rsid w:val="00E737A6"/>
    <w:rsid w:val="00E747E2"/>
    <w:rsid w:val="00E760CD"/>
    <w:rsid w:val="00E761D6"/>
    <w:rsid w:val="00E76E7E"/>
    <w:rsid w:val="00E77349"/>
    <w:rsid w:val="00E77DA5"/>
    <w:rsid w:val="00E81B53"/>
    <w:rsid w:val="00E83EAA"/>
    <w:rsid w:val="00E86002"/>
    <w:rsid w:val="00E903A2"/>
    <w:rsid w:val="00E92936"/>
    <w:rsid w:val="00E92C45"/>
    <w:rsid w:val="00E94195"/>
    <w:rsid w:val="00E95198"/>
    <w:rsid w:val="00E9603D"/>
    <w:rsid w:val="00EA3E49"/>
    <w:rsid w:val="00EB03F1"/>
    <w:rsid w:val="00EB0CDE"/>
    <w:rsid w:val="00EB152B"/>
    <w:rsid w:val="00EB47E9"/>
    <w:rsid w:val="00EB5CE9"/>
    <w:rsid w:val="00EB6D36"/>
    <w:rsid w:val="00EB7267"/>
    <w:rsid w:val="00EB7515"/>
    <w:rsid w:val="00EB7D7E"/>
    <w:rsid w:val="00EC068C"/>
    <w:rsid w:val="00EC0F28"/>
    <w:rsid w:val="00EC47CF"/>
    <w:rsid w:val="00ED127A"/>
    <w:rsid w:val="00ED419E"/>
    <w:rsid w:val="00ED474E"/>
    <w:rsid w:val="00ED58E2"/>
    <w:rsid w:val="00ED5E26"/>
    <w:rsid w:val="00ED5FBE"/>
    <w:rsid w:val="00ED6E8C"/>
    <w:rsid w:val="00ED7435"/>
    <w:rsid w:val="00ED7B0C"/>
    <w:rsid w:val="00EE2FE2"/>
    <w:rsid w:val="00EE6C21"/>
    <w:rsid w:val="00EF4067"/>
    <w:rsid w:val="00EF73B8"/>
    <w:rsid w:val="00EF7991"/>
    <w:rsid w:val="00F023E5"/>
    <w:rsid w:val="00F02BC8"/>
    <w:rsid w:val="00F07345"/>
    <w:rsid w:val="00F12B80"/>
    <w:rsid w:val="00F1423A"/>
    <w:rsid w:val="00F15222"/>
    <w:rsid w:val="00F16C6D"/>
    <w:rsid w:val="00F23F37"/>
    <w:rsid w:val="00F263F8"/>
    <w:rsid w:val="00F320C8"/>
    <w:rsid w:val="00F33F92"/>
    <w:rsid w:val="00F34A97"/>
    <w:rsid w:val="00F423CE"/>
    <w:rsid w:val="00F448CD"/>
    <w:rsid w:val="00F44AF9"/>
    <w:rsid w:val="00F45468"/>
    <w:rsid w:val="00F46998"/>
    <w:rsid w:val="00F50562"/>
    <w:rsid w:val="00F50CDE"/>
    <w:rsid w:val="00F5284A"/>
    <w:rsid w:val="00F53CA3"/>
    <w:rsid w:val="00F55E0F"/>
    <w:rsid w:val="00F56D08"/>
    <w:rsid w:val="00F6573C"/>
    <w:rsid w:val="00F85DD0"/>
    <w:rsid w:val="00FA1FDF"/>
    <w:rsid w:val="00FA4679"/>
    <w:rsid w:val="00FA5665"/>
    <w:rsid w:val="00FB3D8B"/>
    <w:rsid w:val="00FB4824"/>
    <w:rsid w:val="00FB5D75"/>
    <w:rsid w:val="00FC23AF"/>
    <w:rsid w:val="00FC72BA"/>
    <w:rsid w:val="00FC7CEE"/>
    <w:rsid w:val="00FD0B3E"/>
    <w:rsid w:val="00FD0D38"/>
    <w:rsid w:val="00FD1173"/>
    <w:rsid w:val="00FD21D1"/>
    <w:rsid w:val="00FD2E0E"/>
    <w:rsid w:val="00FD3DA3"/>
    <w:rsid w:val="00FD6DB9"/>
    <w:rsid w:val="00FE4BC0"/>
    <w:rsid w:val="00FE7CD8"/>
    <w:rsid w:val="00FF3868"/>
    <w:rsid w:val="00FF3D7A"/>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B40B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B40B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10F1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E64"/>
    <w:pPr>
      <w:widowControl w:val="0"/>
      <w:autoSpaceDE w:val="0"/>
      <w:autoSpaceDN w:val="0"/>
      <w:adjustRightInd w:val="0"/>
      <w:ind w:firstLine="720"/>
      <w:jc w:val="both"/>
    </w:pPr>
  </w:style>
  <w:style w:type="paragraph" w:styleId="1">
    <w:name w:val="heading 1"/>
    <w:basedOn w:val="a"/>
    <w:next w:val="a"/>
    <w:link w:val="10"/>
    <w:qFormat/>
    <w:rsid w:val="0065051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E281A"/>
    <w:pPr>
      <w:keepNext/>
      <w:numPr>
        <w:ilvl w:val="1"/>
        <w:numId w:val="1"/>
      </w:numPr>
      <w:tabs>
        <w:tab w:val="left" w:pos="0"/>
        <w:tab w:val="left" w:pos="284"/>
      </w:tabs>
      <w:suppressAutoHyphens/>
      <w:autoSpaceDE/>
      <w:autoSpaceDN/>
      <w:adjustRightInd/>
      <w:jc w:val="center"/>
      <w:outlineLvl w:val="1"/>
    </w:pPr>
    <w:rPr>
      <w:rFonts w:ascii="Arial" w:eastAsia="Lucida Sans Unicode" w:hAnsi="Arial" w:cs="Tahoma"/>
      <w:b/>
      <w:color w:val="000000"/>
      <w:sz w:val="28"/>
      <w:szCs w:val="24"/>
      <w:lang w:val="en-US" w:eastAsia="en-US" w:bidi="en-US"/>
    </w:rPr>
  </w:style>
  <w:style w:type="paragraph" w:styleId="3">
    <w:name w:val="heading 3"/>
    <w:basedOn w:val="a"/>
    <w:next w:val="a"/>
    <w:link w:val="30"/>
    <w:qFormat/>
    <w:rsid w:val="00AE281A"/>
    <w:pPr>
      <w:keepNext/>
      <w:suppressAutoHyphens/>
      <w:autoSpaceDE/>
      <w:autoSpaceDN/>
      <w:adjustRightInd/>
      <w:spacing w:before="240" w:after="60"/>
      <w:ind w:firstLine="0"/>
      <w:jc w:val="left"/>
      <w:outlineLvl w:val="2"/>
    </w:pPr>
    <w:rPr>
      <w:rFonts w:ascii="Arial" w:eastAsia="Lucida Sans Unicode" w:hAnsi="Arial" w:cs="Arial"/>
      <w:b/>
      <w:bCs/>
      <w:color w:val="000000"/>
      <w:sz w:val="26"/>
      <w:szCs w:val="26"/>
      <w:lang w:val="en-US" w:eastAsia="en-US" w:bidi="en-US"/>
    </w:rPr>
  </w:style>
  <w:style w:type="paragraph" w:styleId="5">
    <w:name w:val="heading 5"/>
    <w:basedOn w:val="a"/>
    <w:next w:val="a"/>
    <w:link w:val="50"/>
    <w:qFormat/>
    <w:rsid w:val="00AE281A"/>
    <w:pPr>
      <w:keepNext/>
      <w:numPr>
        <w:ilvl w:val="4"/>
        <w:numId w:val="1"/>
      </w:numPr>
      <w:suppressAutoHyphens/>
      <w:autoSpaceDE/>
      <w:autoSpaceDN/>
      <w:adjustRightInd/>
      <w:jc w:val="center"/>
      <w:outlineLvl w:val="4"/>
    </w:pPr>
    <w:rPr>
      <w:rFonts w:ascii="Bookman Old Style" w:eastAsia="Lucida Sans Unicode" w:hAnsi="Bookman Old Style" w:cs="Tahoma"/>
      <w:b/>
      <w:color w:val="000000"/>
      <w:sz w:val="26"/>
      <w:szCs w:val="24"/>
      <w:lang w:val="en-US" w:eastAsia="en-US" w:bidi="en-US"/>
    </w:rPr>
  </w:style>
  <w:style w:type="paragraph" w:styleId="9">
    <w:name w:val="heading 9"/>
    <w:basedOn w:val="a"/>
    <w:next w:val="a"/>
    <w:link w:val="90"/>
    <w:uiPriority w:val="9"/>
    <w:qFormat/>
    <w:rsid w:val="00ED6E8C"/>
    <w:pPr>
      <w:keepNext/>
      <w:widowControl/>
      <w:suppressAutoHyphens/>
      <w:autoSpaceDE/>
      <w:autoSpaceDN/>
      <w:adjustRightInd/>
      <w:outlineLvl w:val="8"/>
    </w:pPr>
    <w:rPr>
      <w:rFonts w:ascii="Courier New" w:hAnsi="Courier New"/>
      <w:sz w:val="28"/>
      <w:lang w:val="en-US"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link w:val="9"/>
    <w:uiPriority w:val="9"/>
    <w:rsid w:val="00ED6E8C"/>
    <w:rPr>
      <w:rFonts w:ascii="Courier New" w:hAnsi="Courier New"/>
      <w:sz w:val="28"/>
      <w:lang w:val="en-US"/>
    </w:rPr>
  </w:style>
  <w:style w:type="paragraph" w:styleId="a3">
    <w:name w:val="footer"/>
    <w:basedOn w:val="a"/>
    <w:link w:val="a4"/>
    <w:uiPriority w:val="99"/>
    <w:rsid w:val="00C31EE6"/>
    <w:pPr>
      <w:tabs>
        <w:tab w:val="center" w:pos="4677"/>
        <w:tab w:val="right" w:pos="9355"/>
      </w:tabs>
    </w:pPr>
  </w:style>
  <w:style w:type="character" w:customStyle="1" w:styleId="a4">
    <w:name w:val="Нижний колонтитул Знак"/>
    <w:basedOn w:val="a0"/>
    <w:link w:val="a3"/>
    <w:uiPriority w:val="99"/>
    <w:rsid w:val="00ED6E8C"/>
  </w:style>
  <w:style w:type="character" w:styleId="a5">
    <w:name w:val="page number"/>
    <w:basedOn w:val="a0"/>
    <w:rsid w:val="00C31EE6"/>
  </w:style>
  <w:style w:type="paragraph" w:styleId="a6">
    <w:name w:val="header"/>
    <w:basedOn w:val="a"/>
    <w:link w:val="a7"/>
    <w:uiPriority w:val="99"/>
    <w:rsid w:val="00C31EE6"/>
    <w:pPr>
      <w:tabs>
        <w:tab w:val="center" w:pos="4677"/>
        <w:tab w:val="right" w:pos="9355"/>
      </w:tabs>
    </w:pPr>
  </w:style>
  <w:style w:type="paragraph" w:customStyle="1" w:styleId="CM15">
    <w:name w:val="CM15"/>
    <w:basedOn w:val="a"/>
    <w:next w:val="a"/>
    <w:rsid w:val="00C31EE6"/>
    <w:pPr>
      <w:spacing w:after="323"/>
    </w:pPr>
    <w:rPr>
      <w:sz w:val="24"/>
      <w:szCs w:val="24"/>
    </w:rPr>
  </w:style>
  <w:style w:type="paragraph" w:customStyle="1" w:styleId="Default">
    <w:name w:val="Default"/>
    <w:rsid w:val="00C31EE6"/>
    <w:pPr>
      <w:widowControl w:val="0"/>
      <w:autoSpaceDE w:val="0"/>
      <w:autoSpaceDN w:val="0"/>
      <w:adjustRightInd w:val="0"/>
      <w:ind w:firstLine="720"/>
      <w:jc w:val="both"/>
    </w:pPr>
    <w:rPr>
      <w:color w:val="000000"/>
      <w:sz w:val="24"/>
      <w:szCs w:val="24"/>
    </w:rPr>
  </w:style>
  <w:style w:type="paragraph" w:customStyle="1" w:styleId="Style14">
    <w:name w:val="Style14"/>
    <w:basedOn w:val="a"/>
    <w:uiPriority w:val="99"/>
    <w:rsid w:val="00C31EE6"/>
    <w:rPr>
      <w:rFonts w:ascii="Arial Unicode MS" w:hAnsi="Calibri" w:cs="Arial Unicode MS"/>
      <w:sz w:val="24"/>
      <w:szCs w:val="24"/>
    </w:rPr>
  </w:style>
  <w:style w:type="character" w:customStyle="1" w:styleId="FontStyle51">
    <w:name w:val="Font Style51"/>
    <w:uiPriority w:val="99"/>
    <w:rsid w:val="00C31EE6"/>
    <w:rPr>
      <w:rFonts w:ascii="Arial Unicode MS" w:eastAsia="Times New Roman" w:cs="Arial Unicode MS"/>
      <w:b/>
      <w:bCs/>
      <w:color w:val="000000"/>
      <w:sz w:val="28"/>
      <w:szCs w:val="28"/>
    </w:rPr>
  </w:style>
  <w:style w:type="paragraph" w:customStyle="1" w:styleId="Style2">
    <w:name w:val="Style2"/>
    <w:basedOn w:val="a"/>
    <w:uiPriority w:val="99"/>
    <w:rsid w:val="00C31EE6"/>
    <w:rPr>
      <w:rFonts w:ascii="Arial Unicode MS" w:hAnsi="Calibri" w:cs="Arial Unicode MS"/>
      <w:sz w:val="24"/>
      <w:szCs w:val="24"/>
    </w:rPr>
  </w:style>
  <w:style w:type="character" w:customStyle="1" w:styleId="FontStyle36">
    <w:name w:val="Font Style36"/>
    <w:uiPriority w:val="99"/>
    <w:rsid w:val="00C31EE6"/>
    <w:rPr>
      <w:rFonts w:ascii="Arial" w:hAnsi="Arial" w:cs="Arial" w:hint="default"/>
      <w:b/>
      <w:bCs/>
      <w:color w:val="000000"/>
      <w:sz w:val="42"/>
      <w:szCs w:val="42"/>
    </w:rPr>
  </w:style>
  <w:style w:type="paragraph" w:customStyle="1" w:styleId="Style23">
    <w:name w:val="Style23"/>
    <w:basedOn w:val="a"/>
    <w:uiPriority w:val="99"/>
    <w:rsid w:val="00E3148A"/>
    <w:rPr>
      <w:rFonts w:ascii="Arial" w:hAnsi="Arial" w:cs="Arial"/>
      <w:sz w:val="24"/>
      <w:szCs w:val="24"/>
    </w:rPr>
  </w:style>
  <w:style w:type="character" w:customStyle="1" w:styleId="FontStyle60">
    <w:name w:val="Font Style60"/>
    <w:uiPriority w:val="99"/>
    <w:rsid w:val="00E3148A"/>
    <w:rPr>
      <w:rFonts w:ascii="Arial" w:hAnsi="Arial" w:cs="Arial"/>
      <w:i/>
      <w:iCs/>
      <w:color w:val="000000"/>
      <w:sz w:val="18"/>
      <w:szCs w:val="18"/>
    </w:rPr>
  </w:style>
  <w:style w:type="character" w:customStyle="1" w:styleId="FontStyle62">
    <w:name w:val="Font Style62"/>
    <w:uiPriority w:val="99"/>
    <w:rsid w:val="00E3148A"/>
    <w:rPr>
      <w:rFonts w:ascii="Arial" w:hAnsi="Arial" w:cs="Arial"/>
      <w:color w:val="000000"/>
      <w:sz w:val="18"/>
      <w:szCs w:val="18"/>
    </w:rPr>
  </w:style>
  <w:style w:type="paragraph" w:customStyle="1" w:styleId="Style16">
    <w:name w:val="Style16"/>
    <w:basedOn w:val="a"/>
    <w:uiPriority w:val="99"/>
    <w:rsid w:val="00866C3A"/>
    <w:rPr>
      <w:rFonts w:ascii="Arial" w:hAnsi="Arial" w:cs="Arial"/>
      <w:sz w:val="24"/>
      <w:szCs w:val="24"/>
    </w:rPr>
  </w:style>
  <w:style w:type="paragraph" w:customStyle="1" w:styleId="Style19">
    <w:name w:val="Style19"/>
    <w:basedOn w:val="a"/>
    <w:uiPriority w:val="99"/>
    <w:rsid w:val="00866C3A"/>
    <w:rPr>
      <w:rFonts w:ascii="Arial" w:hAnsi="Arial" w:cs="Arial"/>
      <w:sz w:val="24"/>
      <w:szCs w:val="24"/>
    </w:rPr>
  </w:style>
  <w:style w:type="paragraph" w:customStyle="1" w:styleId="Style20">
    <w:name w:val="Style20"/>
    <w:basedOn w:val="a"/>
    <w:uiPriority w:val="99"/>
    <w:rsid w:val="00866C3A"/>
    <w:rPr>
      <w:rFonts w:ascii="Arial" w:hAnsi="Arial" w:cs="Arial"/>
      <w:sz w:val="24"/>
      <w:szCs w:val="24"/>
    </w:rPr>
  </w:style>
  <w:style w:type="character" w:customStyle="1" w:styleId="FontStyle57">
    <w:name w:val="Font Style57"/>
    <w:uiPriority w:val="99"/>
    <w:rsid w:val="00866C3A"/>
    <w:rPr>
      <w:rFonts w:ascii="Arial" w:hAnsi="Arial" w:cs="Arial"/>
      <w:b/>
      <w:bCs/>
      <w:color w:val="000000"/>
      <w:sz w:val="22"/>
      <w:szCs w:val="22"/>
    </w:rPr>
  </w:style>
  <w:style w:type="character" w:customStyle="1" w:styleId="FontStyle59">
    <w:name w:val="Font Style59"/>
    <w:uiPriority w:val="99"/>
    <w:rsid w:val="00866C3A"/>
    <w:rPr>
      <w:rFonts w:ascii="Arial" w:hAnsi="Arial" w:cs="Arial"/>
      <w:b/>
      <w:bCs/>
      <w:color w:val="000000"/>
      <w:sz w:val="26"/>
      <w:szCs w:val="26"/>
    </w:rPr>
  </w:style>
  <w:style w:type="character" w:customStyle="1" w:styleId="FontStyle63">
    <w:name w:val="Font Style63"/>
    <w:uiPriority w:val="99"/>
    <w:rsid w:val="00866C3A"/>
    <w:rPr>
      <w:rFonts w:ascii="Arial" w:hAnsi="Arial" w:cs="Arial"/>
      <w:b/>
      <w:bCs/>
      <w:color w:val="000000"/>
      <w:sz w:val="18"/>
      <w:szCs w:val="18"/>
    </w:rPr>
  </w:style>
  <w:style w:type="character" w:styleId="a8">
    <w:name w:val="Hyperlink"/>
    <w:uiPriority w:val="99"/>
    <w:unhideWhenUsed/>
    <w:rsid w:val="0066689D"/>
    <w:rPr>
      <w:color w:val="0000FF"/>
      <w:u w:val="single"/>
    </w:rPr>
  </w:style>
  <w:style w:type="paragraph" w:customStyle="1" w:styleId="Style6">
    <w:name w:val="Style6"/>
    <w:basedOn w:val="a"/>
    <w:uiPriority w:val="99"/>
    <w:rsid w:val="00A70254"/>
    <w:rPr>
      <w:rFonts w:ascii="Arial Unicode MS" w:eastAsia="Arial Unicode MS" w:hAnsi="Calibri" w:cs="Arial Unicode MS"/>
      <w:sz w:val="24"/>
      <w:szCs w:val="24"/>
    </w:rPr>
  </w:style>
  <w:style w:type="paragraph" w:customStyle="1" w:styleId="Style12">
    <w:name w:val="Style12"/>
    <w:basedOn w:val="a"/>
    <w:uiPriority w:val="99"/>
    <w:rsid w:val="00A70254"/>
    <w:rPr>
      <w:rFonts w:ascii="Arial Unicode MS" w:eastAsia="Arial Unicode MS" w:hAnsi="Calibri" w:cs="Arial Unicode MS"/>
      <w:sz w:val="24"/>
      <w:szCs w:val="24"/>
    </w:rPr>
  </w:style>
  <w:style w:type="character" w:customStyle="1" w:styleId="FontStyle54">
    <w:name w:val="Font Style54"/>
    <w:uiPriority w:val="99"/>
    <w:rsid w:val="00A70254"/>
    <w:rPr>
      <w:rFonts w:ascii="Arial Unicode MS" w:eastAsia="Arial Unicode MS"/>
      <w:color w:val="000000"/>
      <w:sz w:val="16"/>
    </w:rPr>
  </w:style>
  <w:style w:type="character" w:customStyle="1" w:styleId="FontStyle66">
    <w:name w:val="Font Style66"/>
    <w:uiPriority w:val="99"/>
    <w:rsid w:val="00A70254"/>
    <w:rPr>
      <w:rFonts w:ascii="Arial Unicode MS" w:eastAsia="Arial Unicode MS"/>
      <w:color w:val="000000"/>
      <w:sz w:val="26"/>
    </w:rPr>
  </w:style>
  <w:style w:type="character" w:customStyle="1" w:styleId="FontStyle74">
    <w:name w:val="Font Style74"/>
    <w:rsid w:val="00A70254"/>
    <w:rPr>
      <w:rFonts w:ascii="Arial Unicode MS" w:eastAsia="Arial Unicode MS"/>
      <w:color w:val="000000"/>
      <w:sz w:val="18"/>
    </w:rPr>
  </w:style>
  <w:style w:type="character" w:customStyle="1" w:styleId="FontStyle65">
    <w:name w:val="Font Style65"/>
    <w:uiPriority w:val="99"/>
    <w:rsid w:val="00A70254"/>
    <w:rPr>
      <w:rFonts w:ascii="Arial Unicode MS" w:eastAsia="Arial Unicode MS"/>
      <w:b/>
      <w:color w:val="000000"/>
      <w:sz w:val="28"/>
    </w:rPr>
  </w:style>
  <w:style w:type="paragraph" w:customStyle="1" w:styleId="Style13">
    <w:name w:val="Style13"/>
    <w:basedOn w:val="a"/>
    <w:uiPriority w:val="99"/>
    <w:rsid w:val="00A70254"/>
    <w:rPr>
      <w:rFonts w:ascii="Arial Unicode MS" w:eastAsia="Arial Unicode MS" w:hAnsi="Calibri" w:cs="Arial Unicode MS"/>
      <w:sz w:val="24"/>
      <w:szCs w:val="24"/>
    </w:rPr>
  </w:style>
  <w:style w:type="character" w:customStyle="1" w:styleId="FontStyle71">
    <w:name w:val="Font Style71"/>
    <w:uiPriority w:val="99"/>
    <w:rsid w:val="00A70254"/>
    <w:rPr>
      <w:rFonts w:ascii="Arial Unicode MS" w:eastAsia="Arial Unicode MS"/>
      <w:b/>
      <w:color w:val="000000"/>
      <w:sz w:val="18"/>
    </w:rPr>
  </w:style>
  <w:style w:type="paragraph" w:customStyle="1" w:styleId="Style25">
    <w:name w:val="Style25"/>
    <w:basedOn w:val="a"/>
    <w:uiPriority w:val="99"/>
    <w:rsid w:val="00DB69AD"/>
    <w:rPr>
      <w:rFonts w:ascii="Arial Unicode MS" w:eastAsia="Arial Unicode MS" w:hAnsi="Calibri" w:cs="Arial Unicode MS"/>
      <w:sz w:val="24"/>
      <w:szCs w:val="24"/>
    </w:rPr>
  </w:style>
  <w:style w:type="character" w:customStyle="1" w:styleId="FontStyle39">
    <w:name w:val="Font Style39"/>
    <w:uiPriority w:val="99"/>
    <w:rsid w:val="00DB69AD"/>
    <w:rPr>
      <w:rFonts w:ascii="Arial" w:hAnsi="Arial"/>
      <w:color w:val="000000"/>
      <w:sz w:val="18"/>
    </w:rPr>
  </w:style>
  <w:style w:type="paragraph" w:customStyle="1" w:styleId="a9">
    <w:name w:val="Знак Знак Знак Знак"/>
    <w:basedOn w:val="a"/>
    <w:autoRedefine/>
    <w:rsid w:val="00542B75"/>
    <w:pPr>
      <w:widowControl/>
      <w:autoSpaceDE/>
      <w:autoSpaceDN/>
      <w:adjustRightInd/>
      <w:spacing w:after="160" w:line="240" w:lineRule="exact"/>
    </w:pPr>
    <w:rPr>
      <w:b/>
      <w:sz w:val="28"/>
      <w:szCs w:val="24"/>
      <w:lang w:val="en-US" w:eastAsia="en-US"/>
    </w:rPr>
  </w:style>
  <w:style w:type="paragraph" w:customStyle="1" w:styleId="Style21">
    <w:name w:val="Style21"/>
    <w:basedOn w:val="a"/>
    <w:uiPriority w:val="99"/>
    <w:rsid w:val="00512DEC"/>
    <w:rPr>
      <w:rFonts w:ascii="Arial Unicode MS" w:hAnsi="Calibri" w:cs="Arial Unicode MS"/>
      <w:sz w:val="24"/>
      <w:szCs w:val="24"/>
    </w:rPr>
  </w:style>
  <w:style w:type="character" w:customStyle="1" w:styleId="FontStyle55">
    <w:name w:val="Font Style55"/>
    <w:uiPriority w:val="99"/>
    <w:rsid w:val="00512DEC"/>
    <w:rPr>
      <w:rFonts w:ascii="Arial Unicode MS" w:eastAsia="Times New Roman" w:cs="Arial Unicode MS"/>
      <w:color w:val="000000"/>
      <w:sz w:val="16"/>
      <w:szCs w:val="16"/>
    </w:rPr>
  </w:style>
  <w:style w:type="character" w:customStyle="1" w:styleId="FontStyle64">
    <w:name w:val="Font Style64"/>
    <w:uiPriority w:val="99"/>
    <w:rsid w:val="00512DEC"/>
    <w:rPr>
      <w:rFonts w:ascii="Arial" w:hAnsi="Arial" w:cs="Arial"/>
      <w:color w:val="000000"/>
      <w:sz w:val="16"/>
      <w:szCs w:val="16"/>
    </w:rPr>
  </w:style>
  <w:style w:type="paragraph" w:customStyle="1" w:styleId="Style4">
    <w:name w:val="Style4"/>
    <w:basedOn w:val="a"/>
    <w:uiPriority w:val="99"/>
    <w:rsid w:val="00512DEC"/>
    <w:rPr>
      <w:rFonts w:ascii="Arial" w:hAnsi="Arial" w:cs="Arial"/>
      <w:sz w:val="24"/>
      <w:szCs w:val="24"/>
    </w:rPr>
  </w:style>
  <w:style w:type="paragraph" w:customStyle="1" w:styleId="Style15">
    <w:name w:val="Style15"/>
    <w:basedOn w:val="a"/>
    <w:uiPriority w:val="99"/>
    <w:rsid w:val="00512DEC"/>
    <w:rPr>
      <w:rFonts w:ascii="Arial" w:hAnsi="Arial" w:cs="Arial"/>
      <w:sz w:val="24"/>
      <w:szCs w:val="24"/>
    </w:rPr>
  </w:style>
  <w:style w:type="character" w:customStyle="1" w:styleId="FontStyle47">
    <w:name w:val="Font Style47"/>
    <w:uiPriority w:val="99"/>
    <w:rsid w:val="00512DEC"/>
    <w:rPr>
      <w:rFonts w:ascii="Times New Roman" w:hAnsi="Times New Roman" w:cs="Times New Roman"/>
      <w:b/>
      <w:bCs/>
      <w:sz w:val="26"/>
      <w:szCs w:val="26"/>
    </w:rPr>
  </w:style>
  <w:style w:type="character" w:customStyle="1" w:styleId="FontStyle48">
    <w:name w:val="Font Style48"/>
    <w:uiPriority w:val="99"/>
    <w:rsid w:val="00512DEC"/>
    <w:rPr>
      <w:rFonts w:ascii="Times New Roman" w:hAnsi="Times New Roman" w:cs="Times New Roman"/>
      <w:sz w:val="26"/>
      <w:szCs w:val="26"/>
    </w:rPr>
  </w:style>
  <w:style w:type="paragraph" w:customStyle="1" w:styleId="Style3">
    <w:name w:val="Style3"/>
    <w:basedOn w:val="a"/>
    <w:uiPriority w:val="99"/>
    <w:rsid w:val="00512DEC"/>
    <w:pPr>
      <w:spacing w:line="480" w:lineRule="exact"/>
      <w:jc w:val="center"/>
    </w:pPr>
    <w:rPr>
      <w:sz w:val="24"/>
      <w:szCs w:val="24"/>
    </w:rPr>
  </w:style>
  <w:style w:type="paragraph" w:customStyle="1" w:styleId="Style7">
    <w:name w:val="Style7"/>
    <w:basedOn w:val="a"/>
    <w:uiPriority w:val="99"/>
    <w:rsid w:val="00512DEC"/>
    <w:pPr>
      <w:spacing w:line="322" w:lineRule="exact"/>
    </w:pPr>
    <w:rPr>
      <w:sz w:val="24"/>
      <w:szCs w:val="24"/>
    </w:rPr>
  </w:style>
  <w:style w:type="paragraph" w:customStyle="1" w:styleId="Style24">
    <w:name w:val="Style24"/>
    <w:basedOn w:val="a"/>
    <w:uiPriority w:val="99"/>
    <w:rsid w:val="00512DEC"/>
    <w:rPr>
      <w:sz w:val="24"/>
      <w:szCs w:val="24"/>
    </w:rPr>
  </w:style>
  <w:style w:type="paragraph" w:customStyle="1" w:styleId="Style26">
    <w:name w:val="Style26"/>
    <w:basedOn w:val="a"/>
    <w:uiPriority w:val="99"/>
    <w:rsid w:val="00512DEC"/>
    <w:pPr>
      <w:spacing w:line="483" w:lineRule="exact"/>
      <w:ind w:hanging="710"/>
    </w:pPr>
    <w:rPr>
      <w:sz w:val="24"/>
      <w:szCs w:val="24"/>
    </w:rPr>
  </w:style>
  <w:style w:type="paragraph" w:customStyle="1" w:styleId="Style27">
    <w:name w:val="Style27"/>
    <w:basedOn w:val="a"/>
    <w:uiPriority w:val="99"/>
    <w:rsid w:val="00512DEC"/>
    <w:pPr>
      <w:spacing w:line="487" w:lineRule="exact"/>
      <w:ind w:hanging="720"/>
    </w:pPr>
    <w:rPr>
      <w:sz w:val="24"/>
      <w:szCs w:val="24"/>
    </w:rPr>
  </w:style>
  <w:style w:type="paragraph" w:customStyle="1" w:styleId="Style28">
    <w:name w:val="Style28"/>
    <w:basedOn w:val="a"/>
    <w:uiPriority w:val="99"/>
    <w:rsid w:val="00512DEC"/>
    <w:pPr>
      <w:spacing w:line="229" w:lineRule="exact"/>
      <w:ind w:firstLine="67"/>
    </w:pPr>
    <w:rPr>
      <w:sz w:val="24"/>
      <w:szCs w:val="24"/>
    </w:rPr>
  </w:style>
  <w:style w:type="paragraph" w:customStyle="1" w:styleId="Style30">
    <w:name w:val="Style30"/>
    <w:basedOn w:val="a"/>
    <w:uiPriority w:val="99"/>
    <w:rsid w:val="00512DEC"/>
    <w:rPr>
      <w:sz w:val="24"/>
      <w:szCs w:val="24"/>
    </w:rPr>
  </w:style>
  <w:style w:type="paragraph" w:customStyle="1" w:styleId="Style32">
    <w:name w:val="Style32"/>
    <w:basedOn w:val="a"/>
    <w:uiPriority w:val="99"/>
    <w:rsid w:val="00512DEC"/>
    <w:pPr>
      <w:spacing w:line="413" w:lineRule="exact"/>
      <w:ind w:firstLine="710"/>
    </w:pPr>
    <w:rPr>
      <w:sz w:val="24"/>
      <w:szCs w:val="24"/>
    </w:rPr>
  </w:style>
  <w:style w:type="paragraph" w:customStyle="1" w:styleId="Style35">
    <w:name w:val="Style35"/>
    <w:basedOn w:val="a"/>
    <w:uiPriority w:val="99"/>
    <w:rsid w:val="00512DEC"/>
    <w:rPr>
      <w:sz w:val="24"/>
      <w:szCs w:val="24"/>
    </w:rPr>
  </w:style>
  <w:style w:type="character" w:customStyle="1" w:styleId="FontStyle49">
    <w:name w:val="Font Style49"/>
    <w:uiPriority w:val="99"/>
    <w:rsid w:val="00512DEC"/>
    <w:rPr>
      <w:rFonts w:ascii="Times New Roman" w:hAnsi="Times New Roman" w:cs="Times New Roman"/>
      <w:b/>
      <w:bCs/>
      <w:sz w:val="32"/>
      <w:szCs w:val="32"/>
    </w:rPr>
  </w:style>
  <w:style w:type="character" w:customStyle="1" w:styleId="FontStyle73">
    <w:name w:val="Font Style73"/>
    <w:uiPriority w:val="99"/>
    <w:rsid w:val="00512DEC"/>
    <w:rPr>
      <w:rFonts w:ascii="Arial Unicode MS" w:eastAsia="Arial Unicode MS"/>
      <w:color w:val="000000"/>
      <w:sz w:val="16"/>
    </w:rPr>
  </w:style>
  <w:style w:type="paragraph" w:customStyle="1" w:styleId="Style43">
    <w:name w:val="Style43"/>
    <w:basedOn w:val="a"/>
    <w:uiPriority w:val="99"/>
    <w:rsid w:val="00512DEC"/>
    <w:rPr>
      <w:rFonts w:ascii="Arial Unicode MS" w:eastAsia="Arial Unicode MS" w:hAnsi="Calibri" w:cs="Arial Unicode MS"/>
      <w:sz w:val="24"/>
      <w:szCs w:val="24"/>
    </w:rPr>
  </w:style>
  <w:style w:type="character" w:customStyle="1" w:styleId="FontStyle72">
    <w:name w:val="Font Style72"/>
    <w:uiPriority w:val="99"/>
    <w:rsid w:val="00512DEC"/>
    <w:rPr>
      <w:rFonts w:ascii="Arial Unicode MS" w:eastAsia="Arial Unicode MS"/>
      <w:b/>
      <w:color w:val="000000"/>
      <w:sz w:val="16"/>
    </w:rPr>
  </w:style>
  <w:style w:type="paragraph" w:customStyle="1" w:styleId="Style40">
    <w:name w:val="Style40"/>
    <w:basedOn w:val="a"/>
    <w:uiPriority w:val="99"/>
    <w:rsid w:val="00512DEC"/>
    <w:rPr>
      <w:rFonts w:ascii="Arial Unicode MS" w:eastAsia="Arial Unicode MS" w:hAnsi="Calibri" w:cs="Arial Unicode MS"/>
      <w:sz w:val="24"/>
      <w:szCs w:val="24"/>
    </w:rPr>
  </w:style>
  <w:style w:type="paragraph" w:customStyle="1" w:styleId="Style22">
    <w:name w:val="Style22"/>
    <w:basedOn w:val="a"/>
    <w:uiPriority w:val="99"/>
    <w:rsid w:val="00512DEC"/>
    <w:rPr>
      <w:rFonts w:ascii="Arial Unicode MS" w:eastAsia="Arial Unicode MS" w:hAnsi="Calibri" w:cs="Arial Unicode MS"/>
      <w:sz w:val="24"/>
      <w:szCs w:val="24"/>
    </w:rPr>
  </w:style>
  <w:style w:type="paragraph" w:customStyle="1" w:styleId="Style42">
    <w:name w:val="Style42"/>
    <w:basedOn w:val="a"/>
    <w:uiPriority w:val="99"/>
    <w:rsid w:val="00512DEC"/>
    <w:rPr>
      <w:rFonts w:ascii="Arial Unicode MS" w:eastAsia="Arial Unicode MS" w:hAnsi="Calibri" w:cs="Arial Unicode MS"/>
      <w:sz w:val="24"/>
      <w:szCs w:val="24"/>
    </w:rPr>
  </w:style>
  <w:style w:type="paragraph" w:customStyle="1" w:styleId="Style5">
    <w:name w:val="Style5"/>
    <w:basedOn w:val="a"/>
    <w:uiPriority w:val="99"/>
    <w:rsid w:val="00512DEC"/>
    <w:rPr>
      <w:rFonts w:ascii="Arial Unicode MS" w:eastAsia="Arial Unicode MS" w:hAnsi="Calibri" w:cs="Arial Unicode MS"/>
      <w:sz w:val="24"/>
      <w:szCs w:val="24"/>
    </w:rPr>
  </w:style>
  <w:style w:type="paragraph" w:customStyle="1" w:styleId="11">
    <w:name w:val="1 Знак Знак Знак Знак Знак Знак Знак"/>
    <w:basedOn w:val="a"/>
    <w:autoRedefine/>
    <w:rsid w:val="00242A05"/>
    <w:pPr>
      <w:widowControl/>
      <w:autoSpaceDE/>
      <w:autoSpaceDN/>
      <w:adjustRightInd/>
      <w:spacing w:after="160" w:line="240" w:lineRule="exact"/>
    </w:pPr>
    <w:rPr>
      <w:b/>
      <w:sz w:val="28"/>
      <w:szCs w:val="24"/>
      <w:lang w:val="en-US" w:eastAsia="en-US"/>
    </w:rPr>
  </w:style>
  <w:style w:type="character" w:customStyle="1" w:styleId="FontStyle26">
    <w:name w:val="Font Style26"/>
    <w:uiPriority w:val="99"/>
    <w:rsid w:val="00CA7371"/>
    <w:rPr>
      <w:rFonts w:ascii="Times New Roman" w:hAnsi="Times New Roman" w:cs="Times New Roman"/>
      <w:i/>
      <w:iCs/>
      <w:sz w:val="20"/>
      <w:szCs w:val="20"/>
    </w:rPr>
  </w:style>
  <w:style w:type="paragraph" w:customStyle="1" w:styleId="Style1">
    <w:name w:val="Style1"/>
    <w:basedOn w:val="a"/>
    <w:uiPriority w:val="99"/>
    <w:rsid w:val="00730CE6"/>
    <w:rPr>
      <w:sz w:val="24"/>
      <w:szCs w:val="24"/>
    </w:rPr>
  </w:style>
  <w:style w:type="character" w:customStyle="1" w:styleId="apple-style-span">
    <w:name w:val="apple-style-span"/>
    <w:basedOn w:val="a0"/>
    <w:rsid w:val="00CF70C4"/>
  </w:style>
  <w:style w:type="character" w:customStyle="1" w:styleId="FontStyle114">
    <w:name w:val="Font Style114"/>
    <w:uiPriority w:val="99"/>
    <w:rsid w:val="00B213EB"/>
    <w:rPr>
      <w:rFonts w:ascii="Courier New" w:hAnsi="Courier New" w:cs="Courier New"/>
      <w:color w:val="000000"/>
      <w:sz w:val="20"/>
      <w:szCs w:val="20"/>
    </w:rPr>
  </w:style>
  <w:style w:type="character" w:customStyle="1" w:styleId="FontStyle140">
    <w:name w:val="Font Style140"/>
    <w:uiPriority w:val="99"/>
    <w:rsid w:val="00DC42FC"/>
    <w:rPr>
      <w:rFonts w:ascii="Courier New" w:hAnsi="Courier New" w:cs="Courier New"/>
      <w:color w:val="000000"/>
      <w:spacing w:val="-10"/>
      <w:sz w:val="20"/>
      <w:szCs w:val="20"/>
    </w:rPr>
  </w:style>
  <w:style w:type="paragraph" w:customStyle="1" w:styleId="Style8">
    <w:name w:val="Style8"/>
    <w:basedOn w:val="a"/>
    <w:uiPriority w:val="99"/>
    <w:rsid w:val="00ED6E8C"/>
    <w:rPr>
      <w:rFonts w:ascii="Arial" w:hAnsi="Arial" w:cs="Arial"/>
      <w:sz w:val="24"/>
      <w:szCs w:val="24"/>
    </w:rPr>
  </w:style>
  <w:style w:type="paragraph" w:customStyle="1" w:styleId="Style9">
    <w:name w:val="Style9"/>
    <w:basedOn w:val="a"/>
    <w:uiPriority w:val="99"/>
    <w:rsid w:val="00ED6E8C"/>
    <w:rPr>
      <w:rFonts w:ascii="Arial" w:hAnsi="Arial" w:cs="Arial"/>
      <w:sz w:val="24"/>
      <w:szCs w:val="24"/>
    </w:rPr>
  </w:style>
  <w:style w:type="paragraph" w:customStyle="1" w:styleId="Style10">
    <w:name w:val="Style10"/>
    <w:basedOn w:val="a"/>
    <w:uiPriority w:val="99"/>
    <w:rsid w:val="00ED6E8C"/>
    <w:rPr>
      <w:rFonts w:ascii="Arial" w:hAnsi="Arial" w:cs="Arial"/>
      <w:sz w:val="24"/>
      <w:szCs w:val="24"/>
    </w:rPr>
  </w:style>
  <w:style w:type="paragraph" w:customStyle="1" w:styleId="Style11">
    <w:name w:val="Style11"/>
    <w:basedOn w:val="a"/>
    <w:uiPriority w:val="99"/>
    <w:rsid w:val="00ED6E8C"/>
    <w:rPr>
      <w:rFonts w:ascii="Arial" w:hAnsi="Arial" w:cs="Arial"/>
      <w:sz w:val="24"/>
      <w:szCs w:val="24"/>
    </w:rPr>
  </w:style>
  <w:style w:type="paragraph" w:customStyle="1" w:styleId="Style17">
    <w:name w:val="Style17"/>
    <w:basedOn w:val="a"/>
    <w:uiPriority w:val="99"/>
    <w:rsid w:val="00ED6E8C"/>
    <w:rPr>
      <w:rFonts w:ascii="Arial" w:hAnsi="Arial" w:cs="Arial"/>
      <w:sz w:val="24"/>
      <w:szCs w:val="24"/>
    </w:rPr>
  </w:style>
  <w:style w:type="paragraph" w:customStyle="1" w:styleId="Style18">
    <w:name w:val="Style18"/>
    <w:basedOn w:val="a"/>
    <w:uiPriority w:val="99"/>
    <w:rsid w:val="00ED6E8C"/>
    <w:rPr>
      <w:rFonts w:ascii="Arial" w:hAnsi="Arial" w:cs="Arial"/>
      <w:sz w:val="24"/>
      <w:szCs w:val="24"/>
    </w:rPr>
  </w:style>
  <w:style w:type="paragraph" w:customStyle="1" w:styleId="Style29">
    <w:name w:val="Style29"/>
    <w:basedOn w:val="a"/>
    <w:uiPriority w:val="99"/>
    <w:rsid w:val="00ED6E8C"/>
    <w:rPr>
      <w:rFonts w:ascii="Arial" w:hAnsi="Arial" w:cs="Arial"/>
      <w:sz w:val="24"/>
      <w:szCs w:val="24"/>
    </w:rPr>
  </w:style>
  <w:style w:type="paragraph" w:customStyle="1" w:styleId="Style31">
    <w:name w:val="Style31"/>
    <w:basedOn w:val="a"/>
    <w:uiPriority w:val="99"/>
    <w:rsid w:val="00ED6E8C"/>
    <w:rPr>
      <w:rFonts w:ascii="Arial" w:hAnsi="Arial" w:cs="Arial"/>
      <w:sz w:val="24"/>
      <w:szCs w:val="24"/>
    </w:rPr>
  </w:style>
  <w:style w:type="paragraph" w:customStyle="1" w:styleId="Style33">
    <w:name w:val="Style33"/>
    <w:basedOn w:val="a"/>
    <w:uiPriority w:val="99"/>
    <w:rsid w:val="00ED6E8C"/>
    <w:rPr>
      <w:rFonts w:ascii="Arial" w:hAnsi="Arial" w:cs="Arial"/>
      <w:sz w:val="24"/>
      <w:szCs w:val="24"/>
    </w:rPr>
  </w:style>
  <w:style w:type="paragraph" w:customStyle="1" w:styleId="Style34">
    <w:name w:val="Style34"/>
    <w:basedOn w:val="a"/>
    <w:uiPriority w:val="99"/>
    <w:rsid w:val="00ED6E8C"/>
    <w:rPr>
      <w:rFonts w:ascii="Arial" w:hAnsi="Arial" w:cs="Arial"/>
      <w:sz w:val="24"/>
      <w:szCs w:val="24"/>
    </w:rPr>
  </w:style>
  <w:style w:type="paragraph" w:customStyle="1" w:styleId="Style36">
    <w:name w:val="Style36"/>
    <w:basedOn w:val="a"/>
    <w:uiPriority w:val="99"/>
    <w:rsid w:val="00ED6E8C"/>
    <w:rPr>
      <w:rFonts w:ascii="Arial" w:hAnsi="Arial" w:cs="Arial"/>
      <w:sz w:val="24"/>
      <w:szCs w:val="24"/>
    </w:rPr>
  </w:style>
  <w:style w:type="paragraph" w:customStyle="1" w:styleId="Style37">
    <w:name w:val="Style37"/>
    <w:basedOn w:val="a"/>
    <w:uiPriority w:val="99"/>
    <w:rsid w:val="00ED6E8C"/>
    <w:rPr>
      <w:rFonts w:ascii="Arial" w:hAnsi="Arial" w:cs="Arial"/>
      <w:sz w:val="24"/>
      <w:szCs w:val="24"/>
    </w:rPr>
  </w:style>
  <w:style w:type="paragraph" w:customStyle="1" w:styleId="Style38">
    <w:name w:val="Style38"/>
    <w:basedOn w:val="a"/>
    <w:uiPriority w:val="99"/>
    <w:rsid w:val="00ED6E8C"/>
    <w:rPr>
      <w:rFonts w:ascii="Arial" w:hAnsi="Arial" w:cs="Arial"/>
      <w:sz w:val="24"/>
      <w:szCs w:val="24"/>
    </w:rPr>
  </w:style>
  <w:style w:type="paragraph" w:customStyle="1" w:styleId="Style39">
    <w:name w:val="Style39"/>
    <w:basedOn w:val="a"/>
    <w:uiPriority w:val="99"/>
    <w:rsid w:val="00ED6E8C"/>
    <w:rPr>
      <w:rFonts w:ascii="Arial" w:hAnsi="Arial" w:cs="Arial"/>
      <w:sz w:val="24"/>
      <w:szCs w:val="24"/>
    </w:rPr>
  </w:style>
  <w:style w:type="paragraph" w:customStyle="1" w:styleId="Style41">
    <w:name w:val="Style41"/>
    <w:basedOn w:val="a"/>
    <w:uiPriority w:val="99"/>
    <w:rsid w:val="00ED6E8C"/>
    <w:rPr>
      <w:rFonts w:ascii="Arial" w:hAnsi="Arial" w:cs="Arial"/>
      <w:sz w:val="24"/>
      <w:szCs w:val="24"/>
    </w:rPr>
  </w:style>
  <w:style w:type="paragraph" w:customStyle="1" w:styleId="Style44">
    <w:name w:val="Style44"/>
    <w:basedOn w:val="a"/>
    <w:uiPriority w:val="99"/>
    <w:rsid w:val="00ED6E8C"/>
    <w:rPr>
      <w:rFonts w:ascii="Arial" w:hAnsi="Arial" w:cs="Arial"/>
      <w:sz w:val="24"/>
      <w:szCs w:val="24"/>
    </w:rPr>
  </w:style>
  <w:style w:type="paragraph" w:customStyle="1" w:styleId="Style45">
    <w:name w:val="Style45"/>
    <w:basedOn w:val="a"/>
    <w:uiPriority w:val="99"/>
    <w:rsid w:val="00ED6E8C"/>
    <w:rPr>
      <w:rFonts w:ascii="Arial" w:hAnsi="Arial" w:cs="Arial"/>
      <w:sz w:val="24"/>
      <w:szCs w:val="24"/>
    </w:rPr>
  </w:style>
  <w:style w:type="paragraph" w:customStyle="1" w:styleId="Style46">
    <w:name w:val="Style46"/>
    <w:basedOn w:val="a"/>
    <w:uiPriority w:val="99"/>
    <w:rsid w:val="00ED6E8C"/>
    <w:rPr>
      <w:rFonts w:ascii="Arial" w:hAnsi="Arial" w:cs="Arial"/>
      <w:sz w:val="24"/>
      <w:szCs w:val="24"/>
    </w:rPr>
  </w:style>
  <w:style w:type="paragraph" w:customStyle="1" w:styleId="Style47">
    <w:name w:val="Style47"/>
    <w:basedOn w:val="a"/>
    <w:uiPriority w:val="99"/>
    <w:rsid w:val="00ED6E8C"/>
    <w:rPr>
      <w:rFonts w:ascii="Arial" w:hAnsi="Arial" w:cs="Arial"/>
      <w:sz w:val="24"/>
      <w:szCs w:val="24"/>
    </w:rPr>
  </w:style>
  <w:style w:type="paragraph" w:customStyle="1" w:styleId="Style48">
    <w:name w:val="Style48"/>
    <w:basedOn w:val="a"/>
    <w:uiPriority w:val="99"/>
    <w:rsid w:val="00ED6E8C"/>
    <w:rPr>
      <w:rFonts w:ascii="Arial" w:hAnsi="Arial" w:cs="Arial"/>
      <w:sz w:val="24"/>
      <w:szCs w:val="24"/>
    </w:rPr>
  </w:style>
  <w:style w:type="paragraph" w:customStyle="1" w:styleId="Style49">
    <w:name w:val="Style49"/>
    <w:basedOn w:val="a"/>
    <w:uiPriority w:val="99"/>
    <w:rsid w:val="00ED6E8C"/>
    <w:rPr>
      <w:rFonts w:ascii="Arial" w:hAnsi="Arial" w:cs="Arial"/>
      <w:sz w:val="24"/>
      <w:szCs w:val="24"/>
    </w:rPr>
  </w:style>
  <w:style w:type="paragraph" w:customStyle="1" w:styleId="Style50">
    <w:name w:val="Style50"/>
    <w:basedOn w:val="a"/>
    <w:uiPriority w:val="99"/>
    <w:rsid w:val="00ED6E8C"/>
    <w:rPr>
      <w:rFonts w:ascii="Arial" w:hAnsi="Arial" w:cs="Arial"/>
      <w:sz w:val="24"/>
      <w:szCs w:val="24"/>
    </w:rPr>
  </w:style>
  <w:style w:type="paragraph" w:customStyle="1" w:styleId="Style51">
    <w:name w:val="Style51"/>
    <w:basedOn w:val="a"/>
    <w:uiPriority w:val="99"/>
    <w:rsid w:val="00ED6E8C"/>
    <w:rPr>
      <w:rFonts w:ascii="Arial" w:hAnsi="Arial" w:cs="Arial"/>
      <w:sz w:val="24"/>
      <w:szCs w:val="24"/>
    </w:rPr>
  </w:style>
  <w:style w:type="paragraph" w:customStyle="1" w:styleId="Style52">
    <w:name w:val="Style52"/>
    <w:basedOn w:val="a"/>
    <w:uiPriority w:val="99"/>
    <w:rsid w:val="00ED6E8C"/>
    <w:rPr>
      <w:rFonts w:ascii="Arial" w:hAnsi="Arial" w:cs="Arial"/>
      <w:sz w:val="24"/>
      <w:szCs w:val="24"/>
    </w:rPr>
  </w:style>
  <w:style w:type="paragraph" w:customStyle="1" w:styleId="Style53">
    <w:name w:val="Style53"/>
    <w:basedOn w:val="a"/>
    <w:uiPriority w:val="99"/>
    <w:rsid w:val="00ED6E8C"/>
    <w:rPr>
      <w:rFonts w:ascii="Arial" w:hAnsi="Arial" w:cs="Arial"/>
      <w:sz w:val="24"/>
      <w:szCs w:val="24"/>
    </w:rPr>
  </w:style>
  <w:style w:type="paragraph" w:customStyle="1" w:styleId="Style54">
    <w:name w:val="Style54"/>
    <w:basedOn w:val="a"/>
    <w:uiPriority w:val="99"/>
    <w:rsid w:val="00ED6E8C"/>
    <w:rPr>
      <w:rFonts w:ascii="Arial" w:hAnsi="Arial" w:cs="Arial"/>
      <w:sz w:val="24"/>
      <w:szCs w:val="24"/>
    </w:rPr>
  </w:style>
  <w:style w:type="paragraph" w:customStyle="1" w:styleId="Style55">
    <w:name w:val="Style55"/>
    <w:basedOn w:val="a"/>
    <w:uiPriority w:val="99"/>
    <w:rsid w:val="00ED6E8C"/>
    <w:rPr>
      <w:rFonts w:ascii="Arial" w:hAnsi="Arial" w:cs="Arial"/>
      <w:sz w:val="24"/>
      <w:szCs w:val="24"/>
    </w:rPr>
  </w:style>
  <w:style w:type="paragraph" w:customStyle="1" w:styleId="Style56">
    <w:name w:val="Style56"/>
    <w:basedOn w:val="a"/>
    <w:uiPriority w:val="99"/>
    <w:rsid w:val="00ED6E8C"/>
    <w:rPr>
      <w:rFonts w:ascii="Arial" w:hAnsi="Arial" w:cs="Arial"/>
      <w:sz w:val="24"/>
      <w:szCs w:val="24"/>
    </w:rPr>
  </w:style>
  <w:style w:type="paragraph" w:customStyle="1" w:styleId="Style57">
    <w:name w:val="Style57"/>
    <w:basedOn w:val="a"/>
    <w:uiPriority w:val="99"/>
    <w:rsid w:val="00ED6E8C"/>
    <w:rPr>
      <w:rFonts w:ascii="Arial" w:hAnsi="Arial" w:cs="Arial"/>
      <w:sz w:val="24"/>
      <w:szCs w:val="24"/>
    </w:rPr>
  </w:style>
  <w:style w:type="paragraph" w:customStyle="1" w:styleId="Style58">
    <w:name w:val="Style58"/>
    <w:basedOn w:val="a"/>
    <w:uiPriority w:val="99"/>
    <w:rsid w:val="00ED6E8C"/>
    <w:rPr>
      <w:rFonts w:ascii="Arial" w:hAnsi="Arial" w:cs="Arial"/>
      <w:sz w:val="24"/>
      <w:szCs w:val="24"/>
    </w:rPr>
  </w:style>
  <w:style w:type="paragraph" w:customStyle="1" w:styleId="Style59">
    <w:name w:val="Style59"/>
    <w:basedOn w:val="a"/>
    <w:uiPriority w:val="99"/>
    <w:rsid w:val="00ED6E8C"/>
    <w:rPr>
      <w:rFonts w:ascii="Arial" w:hAnsi="Arial" w:cs="Arial"/>
      <w:sz w:val="24"/>
      <w:szCs w:val="24"/>
    </w:rPr>
  </w:style>
  <w:style w:type="paragraph" w:customStyle="1" w:styleId="Style60">
    <w:name w:val="Style60"/>
    <w:basedOn w:val="a"/>
    <w:uiPriority w:val="99"/>
    <w:rsid w:val="00ED6E8C"/>
    <w:rPr>
      <w:rFonts w:ascii="Arial" w:hAnsi="Arial" w:cs="Arial"/>
      <w:sz w:val="24"/>
      <w:szCs w:val="24"/>
    </w:rPr>
  </w:style>
  <w:style w:type="paragraph" w:customStyle="1" w:styleId="Style61">
    <w:name w:val="Style61"/>
    <w:basedOn w:val="a"/>
    <w:uiPriority w:val="99"/>
    <w:rsid w:val="00ED6E8C"/>
    <w:rPr>
      <w:rFonts w:ascii="Arial" w:hAnsi="Arial" w:cs="Arial"/>
      <w:sz w:val="24"/>
      <w:szCs w:val="24"/>
    </w:rPr>
  </w:style>
  <w:style w:type="paragraph" w:customStyle="1" w:styleId="Style62">
    <w:name w:val="Style62"/>
    <w:basedOn w:val="a"/>
    <w:uiPriority w:val="99"/>
    <w:rsid w:val="00ED6E8C"/>
    <w:rPr>
      <w:rFonts w:ascii="Arial" w:hAnsi="Arial" w:cs="Arial"/>
      <w:sz w:val="24"/>
      <w:szCs w:val="24"/>
    </w:rPr>
  </w:style>
  <w:style w:type="paragraph" w:customStyle="1" w:styleId="Style63">
    <w:name w:val="Style63"/>
    <w:basedOn w:val="a"/>
    <w:uiPriority w:val="99"/>
    <w:rsid w:val="00ED6E8C"/>
    <w:rPr>
      <w:rFonts w:ascii="Arial" w:hAnsi="Arial" w:cs="Arial"/>
      <w:sz w:val="24"/>
      <w:szCs w:val="24"/>
    </w:rPr>
  </w:style>
  <w:style w:type="paragraph" w:customStyle="1" w:styleId="Style64">
    <w:name w:val="Style64"/>
    <w:basedOn w:val="a"/>
    <w:uiPriority w:val="99"/>
    <w:rsid w:val="00ED6E8C"/>
    <w:rPr>
      <w:rFonts w:ascii="Arial" w:hAnsi="Arial" w:cs="Arial"/>
      <w:sz w:val="24"/>
      <w:szCs w:val="24"/>
    </w:rPr>
  </w:style>
  <w:style w:type="paragraph" w:customStyle="1" w:styleId="Style65">
    <w:name w:val="Style65"/>
    <w:basedOn w:val="a"/>
    <w:uiPriority w:val="99"/>
    <w:rsid w:val="00ED6E8C"/>
    <w:rPr>
      <w:rFonts w:ascii="Arial" w:hAnsi="Arial" w:cs="Arial"/>
      <w:sz w:val="24"/>
      <w:szCs w:val="24"/>
    </w:rPr>
  </w:style>
  <w:style w:type="paragraph" w:customStyle="1" w:styleId="Style66">
    <w:name w:val="Style66"/>
    <w:basedOn w:val="a"/>
    <w:uiPriority w:val="99"/>
    <w:rsid w:val="00ED6E8C"/>
    <w:rPr>
      <w:rFonts w:ascii="Arial" w:hAnsi="Arial" w:cs="Arial"/>
      <w:sz w:val="24"/>
      <w:szCs w:val="24"/>
    </w:rPr>
  </w:style>
  <w:style w:type="paragraph" w:customStyle="1" w:styleId="Style67">
    <w:name w:val="Style67"/>
    <w:basedOn w:val="a"/>
    <w:uiPriority w:val="99"/>
    <w:rsid w:val="00ED6E8C"/>
    <w:rPr>
      <w:rFonts w:ascii="Arial" w:hAnsi="Arial" w:cs="Arial"/>
      <w:sz w:val="24"/>
      <w:szCs w:val="24"/>
    </w:rPr>
  </w:style>
  <w:style w:type="paragraph" w:customStyle="1" w:styleId="Style68">
    <w:name w:val="Style68"/>
    <w:basedOn w:val="a"/>
    <w:uiPriority w:val="99"/>
    <w:rsid w:val="00ED6E8C"/>
    <w:rPr>
      <w:rFonts w:ascii="Arial" w:hAnsi="Arial" w:cs="Arial"/>
      <w:sz w:val="24"/>
      <w:szCs w:val="24"/>
    </w:rPr>
  </w:style>
  <w:style w:type="paragraph" w:customStyle="1" w:styleId="Style69">
    <w:name w:val="Style69"/>
    <w:basedOn w:val="a"/>
    <w:uiPriority w:val="99"/>
    <w:rsid w:val="00ED6E8C"/>
    <w:rPr>
      <w:rFonts w:ascii="Arial" w:hAnsi="Arial" w:cs="Arial"/>
      <w:sz w:val="24"/>
      <w:szCs w:val="24"/>
    </w:rPr>
  </w:style>
  <w:style w:type="paragraph" w:customStyle="1" w:styleId="Style70">
    <w:name w:val="Style70"/>
    <w:basedOn w:val="a"/>
    <w:uiPriority w:val="99"/>
    <w:rsid w:val="00ED6E8C"/>
    <w:rPr>
      <w:rFonts w:ascii="Arial" w:hAnsi="Arial" w:cs="Arial"/>
      <w:sz w:val="24"/>
      <w:szCs w:val="24"/>
    </w:rPr>
  </w:style>
  <w:style w:type="paragraph" w:customStyle="1" w:styleId="Style71">
    <w:name w:val="Style71"/>
    <w:basedOn w:val="a"/>
    <w:uiPriority w:val="99"/>
    <w:rsid w:val="00ED6E8C"/>
    <w:rPr>
      <w:rFonts w:ascii="Arial" w:hAnsi="Arial" w:cs="Arial"/>
      <w:sz w:val="24"/>
      <w:szCs w:val="24"/>
    </w:rPr>
  </w:style>
  <w:style w:type="paragraph" w:customStyle="1" w:styleId="Style72">
    <w:name w:val="Style72"/>
    <w:basedOn w:val="a"/>
    <w:uiPriority w:val="99"/>
    <w:rsid w:val="00ED6E8C"/>
    <w:rPr>
      <w:rFonts w:ascii="Arial" w:hAnsi="Arial" w:cs="Arial"/>
      <w:sz w:val="24"/>
      <w:szCs w:val="24"/>
    </w:rPr>
  </w:style>
  <w:style w:type="paragraph" w:customStyle="1" w:styleId="Style73">
    <w:name w:val="Style73"/>
    <w:basedOn w:val="a"/>
    <w:uiPriority w:val="99"/>
    <w:rsid w:val="00ED6E8C"/>
    <w:rPr>
      <w:rFonts w:ascii="Arial" w:hAnsi="Arial" w:cs="Arial"/>
      <w:sz w:val="24"/>
      <w:szCs w:val="24"/>
    </w:rPr>
  </w:style>
  <w:style w:type="paragraph" w:customStyle="1" w:styleId="Style74">
    <w:name w:val="Style74"/>
    <w:basedOn w:val="a"/>
    <w:uiPriority w:val="99"/>
    <w:rsid w:val="00ED6E8C"/>
    <w:rPr>
      <w:rFonts w:ascii="Arial" w:hAnsi="Arial" w:cs="Arial"/>
      <w:sz w:val="24"/>
      <w:szCs w:val="24"/>
    </w:rPr>
  </w:style>
  <w:style w:type="paragraph" w:customStyle="1" w:styleId="Style75">
    <w:name w:val="Style75"/>
    <w:basedOn w:val="a"/>
    <w:uiPriority w:val="99"/>
    <w:rsid w:val="00ED6E8C"/>
    <w:rPr>
      <w:rFonts w:ascii="Arial" w:hAnsi="Arial" w:cs="Arial"/>
      <w:sz w:val="24"/>
      <w:szCs w:val="24"/>
    </w:rPr>
  </w:style>
  <w:style w:type="paragraph" w:customStyle="1" w:styleId="Style76">
    <w:name w:val="Style76"/>
    <w:basedOn w:val="a"/>
    <w:uiPriority w:val="99"/>
    <w:rsid w:val="00ED6E8C"/>
    <w:rPr>
      <w:rFonts w:ascii="Arial" w:hAnsi="Arial" w:cs="Arial"/>
      <w:sz w:val="24"/>
      <w:szCs w:val="24"/>
    </w:rPr>
  </w:style>
  <w:style w:type="paragraph" w:customStyle="1" w:styleId="Style77">
    <w:name w:val="Style77"/>
    <w:basedOn w:val="a"/>
    <w:uiPriority w:val="99"/>
    <w:rsid w:val="00ED6E8C"/>
    <w:rPr>
      <w:rFonts w:ascii="Arial" w:hAnsi="Arial" w:cs="Arial"/>
      <w:sz w:val="24"/>
      <w:szCs w:val="24"/>
    </w:rPr>
  </w:style>
  <w:style w:type="paragraph" w:customStyle="1" w:styleId="Style78">
    <w:name w:val="Style78"/>
    <w:basedOn w:val="a"/>
    <w:uiPriority w:val="99"/>
    <w:rsid w:val="00ED6E8C"/>
    <w:rPr>
      <w:rFonts w:ascii="Arial" w:hAnsi="Arial" w:cs="Arial"/>
      <w:sz w:val="24"/>
      <w:szCs w:val="24"/>
    </w:rPr>
  </w:style>
  <w:style w:type="paragraph" w:customStyle="1" w:styleId="Style79">
    <w:name w:val="Style79"/>
    <w:basedOn w:val="a"/>
    <w:uiPriority w:val="99"/>
    <w:rsid w:val="00ED6E8C"/>
    <w:rPr>
      <w:rFonts w:ascii="Arial" w:hAnsi="Arial" w:cs="Arial"/>
      <w:sz w:val="24"/>
      <w:szCs w:val="24"/>
    </w:rPr>
  </w:style>
  <w:style w:type="paragraph" w:customStyle="1" w:styleId="Style80">
    <w:name w:val="Style80"/>
    <w:basedOn w:val="a"/>
    <w:uiPriority w:val="99"/>
    <w:rsid w:val="00ED6E8C"/>
    <w:rPr>
      <w:rFonts w:ascii="Arial" w:hAnsi="Arial" w:cs="Arial"/>
      <w:sz w:val="24"/>
      <w:szCs w:val="24"/>
    </w:rPr>
  </w:style>
  <w:style w:type="paragraph" w:customStyle="1" w:styleId="Style81">
    <w:name w:val="Style81"/>
    <w:basedOn w:val="a"/>
    <w:uiPriority w:val="99"/>
    <w:rsid w:val="00ED6E8C"/>
    <w:rPr>
      <w:rFonts w:ascii="Arial" w:hAnsi="Arial" w:cs="Arial"/>
      <w:sz w:val="24"/>
      <w:szCs w:val="24"/>
    </w:rPr>
  </w:style>
  <w:style w:type="paragraph" w:customStyle="1" w:styleId="Style82">
    <w:name w:val="Style82"/>
    <w:basedOn w:val="a"/>
    <w:uiPriority w:val="99"/>
    <w:rsid w:val="00ED6E8C"/>
    <w:rPr>
      <w:rFonts w:ascii="Arial" w:hAnsi="Arial" w:cs="Arial"/>
      <w:sz w:val="24"/>
      <w:szCs w:val="24"/>
    </w:rPr>
  </w:style>
  <w:style w:type="paragraph" w:customStyle="1" w:styleId="Style83">
    <w:name w:val="Style83"/>
    <w:basedOn w:val="a"/>
    <w:uiPriority w:val="99"/>
    <w:rsid w:val="00ED6E8C"/>
    <w:rPr>
      <w:rFonts w:ascii="Arial" w:hAnsi="Arial" w:cs="Arial"/>
      <w:sz w:val="24"/>
      <w:szCs w:val="24"/>
    </w:rPr>
  </w:style>
  <w:style w:type="paragraph" w:customStyle="1" w:styleId="Style84">
    <w:name w:val="Style84"/>
    <w:basedOn w:val="a"/>
    <w:uiPriority w:val="99"/>
    <w:rsid w:val="00ED6E8C"/>
    <w:rPr>
      <w:rFonts w:ascii="Arial" w:hAnsi="Arial" w:cs="Arial"/>
      <w:sz w:val="24"/>
      <w:szCs w:val="24"/>
    </w:rPr>
  </w:style>
  <w:style w:type="paragraph" w:customStyle="1" w:styleId="Style85">
    <w:name w:val="Style85"/>
    <w:basedOn w:val="a"/>
    <w:uiPriority w:val="99"/>
    <w:rsid w:val="00ED6E8C"/>
    <w:rPr>
      <w:rFonts w:ascii="Arial" w:hAnsi="Arial" w:cs="Arial"/>
      <w:sz w:val="24"/>
      <w:szCs w:val="24"/>
    </w:rPr>
  </w:style>
  <w:style w:type="paragraph" w:customStyle="1" w:styleId="Style86">
    <w:name w:val="Style86"/>
    <w:basedOn w:val="a"/>
    <w:uiPriority w:val="99"/>
    <w:rsid w:val="00ED6E8C"/>
    <w:rPr>
      <w:rFonts w:ascii="Arial" w:hAnsi="Arial" w:cs="Arial"/>
      <w:sz w:val="24"/>
      <w:szCs w:val="24"/>
    </w:rPr>
  </w:style>
  <w:style w:type="paragraph" w:customStyle="1" w:styleId="Style87">
    <w:name w:val="Style87"/>
    <w:basedOn w:val="a"/>
    <w:uiPriority w:val="99"/>
    <w:rsid w:val="00ED6E8C"/>
    <w:rPr>
      <w:rFonts w:ascii="Arial" w:hAnsi="Arial" w:cs="Arial"/>
      <w:sz w:val="24"/>
      <w:szCs w:val="24"/>
    </w:rPr>
  </w:style>
  <w:style w:type="paragraph" w:customStyle="1" w:styleId="Style88">
    <w:name w:val="Style88"/>
    <w:basedOn w:val="a"/>
    <w:uiPriority w:val="99"/>
    <w:rsid w:val="00ED6E8C"/>
    <w:rPr>
      <w:rFonts w:ascii="Arial" w:hAnsi="Arial" w:cs="Arial"/>
      <w:sz w:val="24"/>
      <w:szCs w:val="24"/>
    </w:rPr>
  </w:style>
  <w:style w:type="paragraph" w:customStyle="1" w:styleId="Style89">
    <w:name w:val="Style89"/>
    <w:basedOn w:val="a"/>
    <w:uiPriority w:val="99"/>
    <w:rsid w:val="00ED6E8C"/>
    <w:rPr>
      <w:rFonts w:ascii="Arial" w:hAnsi="Arial" w:cs="Arial"/>
      <w:sz w:val="24"/>
      <w:szCs w:val="24"/>
    </w:rPr>
  </w:style>
  <w:style w:type="paragraph" w:customStyle="1" w:styleId="Style90">
    <w:name w:val="Style90"/>
    <w:basedOn w:val="a"/>
    <w:uiPriority w:val="99"/>
    <w:rsid w:val="00ED6E8C"/>
    <w:rPr>
      <w:rFonts w:ascii="Arial" w:hAnsi="Arial" w:cs="Arial"/>
      <w:sz w:val="24"/>
      <w:szCs w:val="24"/>
    </w:rPr>
  </w:style>
  <w:style w:type="paragraph" w:customStyle="1" w:styleId="Style91">
    <w:name w:val="Style91"/>
    <w:basedOn w:val="a"/>
    <w:uiPriority w:val="99"/>
    <w:rsid w:val="00ED6E8C"/>
    <w:rPr>
      <w:rFonts w:ascii="Arial" w:hAnsi="Arial" w:cs="Arial"/>
      <w:sz w:val="24"/>
      <w:szCs w:val="24"/>
    </w:rPr>
  </w:style>
  <w:style w:type="paragraph" w:customStyle="1" w:styleId="Style92">
    <w:name w:val="Style92"/>
    <w:basedOn w:val="a"/>
    <w:uiPriority w:val="99"/>
    <w:rsid w:val="00ED6E8C"/>
    <w:rPr>
      <w:rFonts w:ascii="Arial" w:hAnsi="Arial" w:cs="Arial"/>
      <w:sz w:val="24"/>
      <w:szCs w:val="24"/>
    </w:rPr>
  </w:style>
  <w:style w:type="paragraph" w:customStyle="1" w:styleId="Style93">
    <w:name w:val="Style93"/>
    <w:basedOn w:val="a"/>
    <w:uiPriority w:val="99"/>
    <w:rsid w:val="00ED6E8C"/>
    <w:rPr>
      <w:rFonts w:ascii="Arial" w:hAnsi="Arial" w:cs="Arial"/>
      <w:sz w:val="24"/>
      <w:szCs w:val="24"/>
    </w:rPr>
  </w:style>
  <w:style w:type="paragraph" w:customStyle="1" w:styleId="Style94">
    <w:name w:val="Style94"/>
    <w:basedOn w:val="a"/>
    <w:uiPriority w:val="99"/>
    <w:rsid w:val="00ED6E8C"/>
    <w:rPr>
      <w:rFonts w:ascii="Arial" w:hAnsi="Arial" w:cs="Arial"/>
      <w:sz w:val="24"/>
      <w:szCs w:val="24"/>
    </w:rPr>
  </w:style>
  <w:style w:type="paragraph" w:customStyle="1" w:styleId="Style95">
    <w:name w:val="Style95"/>
    <w:basedOn w:val="a"/>
    <w:uiPriority w:val="99"/>
    <w:rsid w:val="00ED6E8C"/>
    <w:rPr>
      <w:rFonts w:ascii="Arial" w:hAnsi="Arial" w:cs="Arial"/>
      <w:sz w:val="24"/>
      <w:szCs w:val="24"/>
    </w:rPr>
  </w:style>
  <w:style w:type="paragraph" w:customStyle="1" w:styleId="Style96">
    <w:name w:val="Style96"/>
    <w:basedOn w:val="a"/>
    <w:uiPriority w:val="99"/>
    <w:rsid w:val="00ED6E8C"/>
    <w:rPr>
      <w:rFonts w:ascii="Arial" w:hAnsi="Arial" w:cs="Arial"/>
      <w:sz w:val="24"/>
      <w:szCs w:val="24"/>
    </w:rPr>
  </w:style>
  <w:style w:type="paragraph" w:customStyle="1" w:styleId="Style97">
    <w:name w:val="Style97"/>
    <w:basedOn w:val="a"/>
    <w:uiPriority w:val="99"/>
    <w:rsid w:val="00ED6E8C"/>
    <w:rPr>
      <w:rFonts w:ascii="Arial" w:hAnsi="Arial" w:cs="Arial"/>
      <w:sz w:val="24"/>
      <w:szCs w:val="24"/>
    </w:rPr>
  </w:style>
  <w:style w:type="paragraph" w:customStyle="1" w:styleId="Style98">
    <w:name w:val="Style98"/>
    <w:basedOn w:val="a"/>
    <w:uiPriority w:val="99"/>
    <w:rsid w:val="00ED6E8C"/>
    <w:rPr>
      <w:rFonts w:ascii="Arial" w:hAnsi="Arial" w:cs="Arial"/>
      <w:sz w:val="24"/>
      <w:szCs w:val="24"/>
    </w:rPr>
  </w:style>
  <w:style w:type="paragraph" w:customStyle="1" w:styleId="Style99">
    <w:name w:val="Style99"/>
    <w:basedOn w:val="a"/>
    <w:uiPriority w:val="99"/>
    <w:rsid w:val="00ED6E8C"/>
    <w:rPr>
      <w:rFonts w:ascii="Arial" w:hAnsi="Arial" w:cs="Arial"/>
      <w:sz w:val="24"/>
      <w:szCs w:val="24"/>
    </w:rPr>
  </w:style>
  <w:style w:type="paragraph" w:customStyle="1" w:styleId="Style100">
    <w:name w:val="Style100"/>
    <w:basedOn w:val="a"/>
    <w:uiPriority w:val="99"/>
    <w:rsid w:val="00ED6E8C"/>
    <w:rPr>
      <w:rFonts w:ascii="Arial" w:hAnsi="Arial" w:cs="Arial"/>
      <w:sz w:val="24"/>
      <w:szCs w:val="24"/>
    </w:rPr>
  </w:style>
  <w:style w:type="paragraph" w:customStyle="1" w:styleId="Style101">
    <w:name w:val="Style101"/>
    <w:basedOn w:val="a"/>
    <w:uiPriority w:val="99"/>
    <w:rsid w:val="00ED6E8C"/>
    <w:rPr>
      <w:rFonts w:ascii="Arial" w:hAnsi="Arial" w:cs="Arial"/>
      <w:sz w:val="24"/>
      <w:szCs w:val="24"/>
    </w:rPr>
  </w:style>
  <w:style w:type="paragraph" w:customStyle="1" w:styleId="Style102">
    <w:name w:val="Style102"/>
    <w:basedOn w:val="a"/>
    <w:uiPriority w:val="99"/>
    <w:rsid w:val="00ED6E8C"/>
    <w:rPr>
      <w:rFonts w:ascii="Arial" w:hAnsi="Arial" w:cs="Arial"/>
      <w:sz w:val="24"/>
      <w:szCs w:val="24"/>
    </w:rPr>
  </w:style>
  <w:style w:type="paragraph" w:customStyle="1" w:styleId="Style103">
    <w:name w:val="Style103"/>
    <w:basedOn w:val="a"/>
    <w:uiPriority w:val="99"/>
    <w:rsid w:val="00ED6E8C"/>
    <w:rPr>
      <w:rFonts w:ascii="Arial" w:hAnsi="Arial" w:cs="Arial"/>
      <w:sz w:val="24"/>
      <w:szCs w:val="24"/>
    </w:rPr>
  </w:style>
  <w:style w:type="paragraph" w:customStyle="1" w:styleId="Style104">
    <w:name w:val="Style104"/>
    <w:basedOn w:val="a"/>
    <w:uiPriority w:val="99"/>
    <w:rsid w:val="00ED6E8C"/>
    <w:rPr>
      <w:rFonts w:ascii="Arial" w:hAnsi="Arial" w:cs="Arial"/>
      <w:sz w:val="24"/>
      <w:szCs w:val="24"/>
    </w:rPr>
  </w:style>
  <w:style w:type="paragraph" w:customStyle="1" w:styleId="Style105">
    <w:name w:val="Style105"/>
    <w:basedOn w:val="a"/>
    <w:uiPriority w:val="99"/>
    <w:rsid w:val="00ED6E8C"/>
    <w:rPr>
      <w:rFonts w:ascii="Arial" w:hAnsi="Arial" w:cs="Arial"/>
      <w:sz w:val="24"/>
      <w:szCs w:val="24"/>
    </w:rPr>
  </w:style>
  <w:style w:type="paragraph" w:customStyle="1" w:styleId="Style106">
    <w:name w:val="Style106"/>
    <w:basedOn w:val="a"/>
    <w:uiPriority w:val="99"/>
    <w:rsid w:val="00ED6E8C"/>
    <w:rPr>
      <w:rFonts w:ascii="Arial" w:hAnsi="Arial" w:cs="Arial"/>
      <w:sz w:val="24"/>
      <w:szCs w:val="24"/>
    </w:rPr>
  </w:style>
  <w:style w:type="paragraph" w:customStyle="1" w:styleId="Style107">
    <w:name w:val="Style107"/>
    <w:basedOn w:val="a"/>
    <w:uiPriority w:val="99"/>
    <w:rsid w:val="00ED6E8C"/>
    <w:rPr>
      <w:rFonts w:ascii="Arial" w:hAnsi="Arial" w:cs="Arial"/>
      <w:sz w:val="24"/>
      <w:szCs w:val="24"/>
    </w:rPr>
  </w:style>
  <w:style w:type="character" w:customStyle="1" w:styleId="FontStyle109">
    <w:name w:val="Font Style109"/>
    <w:uiPriority w:val="99"/>
    <w:rsid w:val="00ED6E8C"/>
    <w:rPr>
      <w:rFonts w:ascii="Arial" w:hAnsi="Arial" w:cs="Arial"/>
      <w:color w:val="000000"/>
      <w:sz w:val="20"/>
      <w:szCs w:val="20"/>
    </w:rPr>
  </w:style>
  <w:style w:type="character" w:customStyle="1" w:styleId="FontStyle110">
    <w:name w:val="Font Style110"/>
    <w:uiPriority w:val="99"/>
    <w:rsid w:val="00ED6E8C"/>
    <w:rPr>
      <w:rFonts w:ascii="Arial" w:hAnsi="Arial" w:cs="Arial"/>
      <w:b/>
      <w:bCs/>
      <w:color w:val="000000"/>
      <w:sz w:val="14"/>
      <w:szCs w:val="14"/>
    </w:rPr>
  </w:style>
  <w:style w:type="character" w:customStyle="1" w:styleId="FontStyle111">
    <w:name w:val="Font Style111"/>
    <w:uiPriority w:val="99"/>
    <w:rsid w:val="00ED6E8C"/>
    <w:rPr>
      <w:rFonts w:ascii="Arial" w:hAnsi="Arial" w:cs="Arial"/>
      <w:b/>
      <w:bCs/>
      <w:color w:val="000000"/>
      <w:sz w:val="22"/>
      <w:szCs w:val="22"/>
    </w:rPr>
  </w:style>
  <w:style w:type="character" w:customStyle="1" w:styleId="FontStyle112">
    <w:name w:val="Font Style112"/>
    <w:uiPriority w:val="99"/>
    <w:rsid w:val="00ED6E8C"/>
    <w:rPr>
      <w:rFonts w:ascii="Courier New" w:hAnsi="Courier New" w:cs="Courier New"/>
      <w:color w:val="000000"/>
      <w:sz w:val="14"/>
      <w:szCs w:val="14"/>
    </w:rPr>
  </w:style>
  <w:style w:type="character" w:customStyle="1" w:styleId="FontStyle113">
    <w:name w:val="Font Style113"/>
    <w:uiPriority w:val="99"/>
    <w:rsid w:val="00ED6E8C"/>
    <w:rPr>
      <w:rFonts w:ascii="Candara" w:hAnsi="Candara" w:cs="Candara"/>
      <w:b/>
      <w:bCs/>
      <w:color w:val="000000"/>
      <w:spacing w:val="-30"/>
      <w:sz w:val="42"/>
      <w:szCs w:val="42"/>
    </w:rPr>
  </w:style>
  <w:style w:type="character" w:customStyle="1" w:styleId="FontStyle115">
    <w:name w:val="Font Style115"/>
    <w:uiPriority w:val="99"/>
    <w:rsid w:val="00ED6E8C"/>
    <w:rPr>
      <w:rFonts w:ascii="SimHei" w:eastAsia="SimHei" w:cs="SimHei"/>
      <w:b/>
      <w:bCs/>
      <w:color w:val="000000"/>
      <w:sz w:val="20"/>
      <w:szCs w:val="20"/>
    </w:rPr>
  </w:style>
  <w:style w:type="character" w:customStyle="1" w:styleId="FontStyle116">
    <w:name w:val="Font Style116"/>
    <w:uiPriority w:val="99"/>
    <w:rsid w:val="00ED6E8C"/>
    <w:rPr>
      <w:rFonts w:ascii="Courier New" w:hAnsi="Courier New" w:cs="Courier New"/>
      <w:i/>
      <w:iCs/>
      <w:color w:val="000000"/>
      <w:spacing w:val="-20"/>
      <w:sz w:val="20"/>
      <w:szCs w:val="20"/>
    </w:rPr>
  </w:style>
  <w:style w:type="character" w:customStyle="1" w:styleId="FontStyle117">
    <w:name w:val="Font Style117"/>
    <w:uiPriority w:val="99"/>
    <w:rsid w:val="00ED6E8C"/>
    <w:rPr>
      <w:rFonts w:ascii="SimSun" w:eastAsia="SimSun" w:cs="SimSun"/>
      <w:b/>
      <w:bCs/>
      <w:color w:val="000000"/>
      <w:sz w:val="20"/>
      <w:szCs w:val="20"/>
    </w:rPr>
  </w:style>
  <w:style w:type="character" w:customStyle="1" w:styleId="FontStyle118">
    <w:name w:val="Font Style118"/>
    <w:uiPriority w:val="99"/>
    <w:rsid w:val="00ED6E8C"/>
    <w:rPr>
      <w:rFonts w:ascii="Candara" w:hAnsi="Candara" w:cs="Candara"/>
      <w:b/>
      <w:bCs/>
      <w:color w:val="000000"/>
      <w:sz w:val="24"/>
      <w:szCs w:val="24"/>
    </w:rPr>
  </w:style>
  <w:style w:type="character" w:customStyle="1" w:styleId="FontStyle119">
    <w:name w:val="Font Style119"/>
    <w:uiPriority w:val="99"/>
    <w:rsid w:val="00ED6E8C"/>
    <w:rPr>
      <w:rFonts w:ascii="Corbel" w:hAnsi="Corbel" w:cs="Corbel"/>
      <w:b/>
      <w:bCs/>
      <w:color w:val="000000"/>
      <w:sz w:val="26"/>
      <w:szCs w:val="26"/>
    </w:rPr>
  </w:style>
  <w:style w:type="character" w:customStyle="1" w:styleId="FontStyle120">
    <w:name w:val="Font Style120"/>
    <w:uiPriority w:val="99"/>
    <w:rsid w:val="00ED6E8C"/>
    <w:rPr>
      <w:rFonts w:ascii="Angsana New" w:hAnsi="Angsana New" w:cs="Angsana New"/>
      <w:b/>
      <w:bCs/>
      <w:color w:val="000000"/>
      <w:sz w:val="36"/>
      <w:szCs w:val="36"/>
    </w:rPr>
  </w:style>
  <w:style w:type="character" w:customStyle="1" w:styleId="FontStyle121">
    <w:name w:val="Font Style121"/>
    <w:uiPriority w:val="99"/>
    <w:rsid w:val="00ED6E8C"/>
    <w:rPr>
      <w:rFonts w:ascii="Consolas" w:hAnsi="Consolas" w:cs="Consolas"/>
      <w:b/>
      <w:bCs/>
      <w:color w:val="000000"/>
      <w:sz w:val="22"/>
      <w:szCs w:val="22"/>
    </w:rPr>
  </w:style>
  <w:style w:type="character" w:customStyle="1" w:styleId="FontStyle122">
    <w:name w:val="Font Style122"/>
    <w:uiPriority w:val="99"/>
    <w:rsid w:val="00ED6E8C"/>
    <w:rPr>
      <w:rFonts w:ascii="Courier New" w:hAnsi="Courier New" w:cs="Courier New"/>
      <w:b/>
      <w:bCs/>
      <w:color w:val="000000"/>
      <w:sz w:val="18"/>
      <w:szCs w:val="18"/>
    </w:rPr>
  </w:style>
  <w:style w:type="character" w:customStyle="1" w:styleId="FontStyle123">
    <w:name w:val="Font Style123"/>
    <w:rsid w:val="00ED6E8C"/>
    <w:rPr>
      <w:rFonts w:ascii="MS Mincho" w:eastAsia="MS Mincho" w:cs="MS Mincho"/>
      <w:color w:val="000000"/>
      <w:spacing w:val="-10"/>
      <w:sz w:val="10"/>
      <w:szCs w:val="10"/>
    </w:rPr>
  </w:style>
  <w:style w:type="character" w:customStyle="1" w:styleId="FontStyle124">
    <w:name w:val="Font Style124"/>
    <w:rsid w:val="00ED6E8C"/>
    <w:rPr>
      <w:rFonts w:ascii="MS Mincho" w:eastAsia="MS Mincho" w:cs="MS Mincho"/>
      <w:b/>
      <w:bCs/>
      <w:color w:val="000000"/>
      <w:sz w:val="22"/>
      <w:szCs w:val="22"/>
    </w:rPr>
  </w:style>
  <w:style w:type="character" w:customStyle="1" w:styleId="FontStyle125">
    <w:name w:val="Font Style125"/>
    <w:uiPriority w:val="99"/>
    <w:rsid w:val="00ED6E8C"/>
    <w:rPr>
      <w:rFonts w:ascii="Candara" w:hAnsi="Candara" w:cs="Candara"/>
      <w:b/>
      <w:bCs/>
      <w:color w:val="000000"/>
      <w:spacing w:val="-10"/>
      <w:sz w:val="16"/>
      <w:szCs w:val="16"/>
    </w:rPr>
  </w:style>
  <w:style w:type="character" w:customStyle="1" w:styleId="FontStyle126">
    <w:name w:val="Font Style126"/>
    <w:rsid w:val="00ED6E8C"/>
    <w:rPr>
      <w:rFonts w:ascii="Arial" w:hAnsi="Arial" w:cs="Arial"/>
      <w:b/>
      <w:bCs/>
      <w:color w:val="000000"/>
      <w:spacing w:val="-10"/>
      <w:sz w:val="12"/>
      <w:szCs w:val="12"/>
    </w:rPr>
  </w:style>
  <w:style w:type="character" w:customStyle="1" w:styleId="FontStyle127">
    <w:name w:val="Font Style127"/>
    <w:uiPriority w:val="99"/>
    <w:rsid w:val="00ED6E8C"/>
    <w:rPr>
      <w:rFonts w:ascii="Courier New" w:hAnsi="Courier New" w:cs="Courier New"/>
      <w:b/>
      <w:bCs/>
      <w:color w:val="000000"/>
      <w:sz w:val="18"/>
      <w:szCs w:val="18"/>
    </w:rPr>
  </w:style>
  <w:style w:type="character" w:customStyle="1" w:styleId="FontStyle128">
    <w:name w:val="Font Style128"/>
    <w:rsid w:val="00ED6E8C"/>
    <w:rPr>
      <w:rFonts w:ascii="Franklin Gothic Medium" w:hAnsi="Franklin Gothic Medium" w:cs="Franklin Gothic Medium"/>
      <w:b/>
      <w:bCs/>
      <w:color w:val="000000"/>
      <w:sz w:val="34"/>
      <w:szCs w:val="34"/>
    </w:rPr>
  </w:style>
  <w:style w:type="character" w:customStyle="1" w:styleId="FontStyle129">
    <w:name w:val="Font Style129"/>
    <w:uiPriority w:val="99"/>
    <w:rsid w:val="00ED6E8C"/>
    <w:rPr>
      <w:rFonts w:ascii="Arial" w:hAnsi="Arial" w:cs="Arial"/>
      <w:b/>
      <w:bCs/>
      <w:color w:val="000000"/>
      <w:spacing w:val="-10"/>
      <w:sz w:val="14"/>
      <w:szCs w:val="14"/>
    </w:rPr>
  </w:style>
  <w:style w:type="character" w:customStyle="1" w:styleId="FontStyle130">
    <w:name w:val="Font Style130"/>
    <w:uiPriority w:val="99"/>
    <w:rsid w:val="00ED6E8C"/>
    <w:rPr>
      <w:rFonts w:ascii="Arial" w:hAnsi="Arial" w:cs="Arial"/>
      <w:b/>
      <w:bCs/>
      <w:i/>
      <w:iCs/>
      <w:color w:val="000000"/>
      <w:spacing w:val="-10"/>
      <w:sz w:val="20"/>
      <w:szCs w:val="20"/>
    </w:rPr>
  </w:style>
  <w:style w:type="character" w:customStyle="1" w:styleId="FontStyle131">
    <w:name w:val="Font Style131"/>
    <w:uiPriority w:val="99"/>
    <w:rsid w:val="00ED6E8C"/>
    <w:rPr>
      <w:rFonts w:ascii="Candara" w:hAnsi="Candara" w:cs="Candara"/>
      <w:b/>
      <w:bCs/>
      <w:color w:val="000000"/>
      <w:spacing w:val="-10"/>
      <w:sz w:val="20"/>
      <w:szCs w:val="20"/>
    </w:rPr>
  </w:style>
  <w:style w:type="character" w:customStyle="1" w:styleId="FontStyle132">
    <w:name w:val="Font Style132"/>
    <w:uiPriority w:val="99"/>
    <w:rsid w:val="00ED6E8C"/>
    <w:rPr>
      <w:rFonts w:ascii="Courier New" w:hAnsi="Courier New" w:cs="Courier New"/>
      <w:b/>
      <w:bCs/>
      <w:color w:val="000000"/>
      <w:sz w:val="16"/>
      <w:szCs w:val="16"/>
    </w:rPr>
  </w:style>
  <w:style w:type="character" w:customStyle="1" w:styleId="FontStyle133">
    <w:name w:val="Font Style133"/>
    <w:uiPriority w:val="99"/>
    <w:rsid w:val="00ED6E8C"/>
    <w:rPr>
      <w:rFonts w:ascii="Courier New" w:hAnsi="Courier New" w:cs="Courier New"/>
      <w:i/>
      <w:iCs/>
      <w:color w:val="000000"/>
      <w:sz w:val="20"/>
      <w:szCs w:val="20"/>
    </w:rPr>
  </w:style>
  <w:style w:type="character" w:customStyle="1" w:styleId="FontStyle134">
    <w:name w:val="Font Style134"/>
    <w:uiPriority w:val="99"/>
    <w:rsid w:val="00ED6E8C"/>
    <w:rPr>
      <w:rFonts w:ascii="Arial" w:hAnsi="Arial" w:cs="Arial"/>
      <w:b/>
      <w:bCs/>
      <w:color w:val="000000"/>
      <w:spacing w:val="-10"/>
      <w:sz w:val="8"/>
      <w:szCs w:val="8"/>
    </w:rPr>
  </w:style>
  <w:style w:type="character" w:customStyle="1" w:styleId="FontStyle135">
    <w:name w:val="Font Style135"/>
    <w:uiPriority w:val="99"/>
    <w:rsid w:val="00ED6E8C"/>
    <w:rPr>
      <w:rFonts w:ascii="Candara" w:hAnsi="Candara" w:cs="Candara"/>
      <w:b/>
      <w:bCs/>
      <w:smallCaps/>
      <w:color w:val="000000"/>
      <w:spacing w:val="-10"/>
      <w:sz w:val="14"/>
      <w:szCs w:val="14"/>
    </w:rPr>
  </w:style>
  <w:style w:type="character" w:customStyle="1" w:styleId="FontStyle136">
    <w:name w:val="Font Style136"/>
    <w:uiPriority w:val="99"/>
    <w:rsid w:val="00ED6E8C"/>
    <w:rPr>
      <w:rFonts w:ascii="Constantia" w:hAnsi="Constantia" w:cs="Constantia"/>
      <w:b/>
      <w:bCs/>
      <w:color w:val="000000"/>
      <w:sz w:val="8"/>
      <w:szCs w:val="8"/>
    </w:rPr>
  </w:style>
  <w:style w:type="character" w:customStyle="1" w:styleId="FontStyle137">
    <w:name w:val="Font Style137"/>
    <w:uiPriority w:val="99"/>
    <w:rsid w:val="00ED6E8C"/>
    <w:rPr>
      <w:rFonts w:ascii="Courier New" w:hAnsi="Courier New" w:cs="Courier New"/>
      <w:b/>
      <w:bCs/>
      <w:color w:val="000000"/>
      <w:sz w:val="20"/>
      <w:szCs w:val="20"/>
    </w:rPr>
  </w:style>
  <w:style w:type="character" w:customStyle="1" w:styleId="FontStyle138">
    <w:name w:val="Font Style138"/>
    <w:uiPriority w:val="99"/>
    <w:rsid w:val="00ED6E8C"/>
    <w:rPr>
      <w:rFonts w:ascii="Arial" w:hAnsi="Arial" w:cs="Arial"/>
      <w:color w:val="000000"/>
      <w:spacing w:val="20"/>
      <w:w w:val="150"/>
      <w:sz w:val="24"/>
      <w:szCs w:val="24"/>
    </w:rPr>
  </w:style>
  <w:style w:type="character" w:customStyle="1" w:styleId="FontStyle139">
    <w:name w:val="Font Style139"/>
    <w:uiPriority w:val="99"/>
    <w:rsid w:val="00ED6E8C"/>
    <w:rPr>
      <w:rFonts w:ascii="Courier New" w:hAnsi="Courier New" w:cs="Courier New"/>
      <w:b/>
      <w:bCs/>
      <w:color w:val="000000"/>
      <w:sz w:val="12"/>
      <w:szCs w:val="12"/>
    </w:rPr>
  </w:style>
  <w:style w:type="character" w:customStyle="1" w:styleId="FontStyle141">
    <w:name w:val="Font Style141"/>
    <w:uiPriority w:val="99"/>
    <w:rsid w:val="00ED6E8C"/>
    <w:rPr>
      <w:rFonts w:ascii="Courier New" w:hAnsi="Courier New" w:cs="Courier New"/>
      <w:b/>
      <w:bCs/>
      <w:i/>
      <w:iCs/>
      <w:color w:val="000000"/>
      <w:sz w:val="18"/>
      <w:szCs w:val="18"/>
    </w:rPr>
  </w:style>
  <w:style w:type="character" w:customStyle="1" w:styleId="FontStyle142">
    <w:name w:val="Font Style142"/>
    <w:uiPriority w:val="99"/>
    <w:rsid w:val="00ED6E8C"/>
    <w:rPr>
      <w:rFonts w:ascii="Courier New" w:hAnsi="Courier New" w:cs="Courier New"/>
      <w:b/>
      <w:bCs/>
      <w:i/>
      <w:iCs/>
      <w:color w:val="000000"/>
      <w:spacing w:val="-30"/>
      <w:sz w:val="30"/>
      <w:szCs w:val="30"/>
    </w:rPr>
  </w:style>
  <w:style w:type="character" w:customStyle="1" w:styleId="FontStyle143">
    <w:name w:val="Font Style143"/>
    <w:uiPriority w:val="99"/>
    <w:rsid w:val="00ED6E8C"/>
    <w:rPr>
      <w:rFonts w:ascii="Impact" w:hAnsi="Impact" w:cs="Impact"/>
      <w:color w:val="000000"/>
      <w:spacing w:val="30"/>
      <w:sz w:val="14"/>
      <w:szCs w:val="14"/>
    </w:rPr>
  </w:style>
  <w:style w:type="character" w:customStyle="1" w:styleId="FontStyle144">
    <w:name w:val="Font Style144"/>
    <w:uiPriority w:val="99"/>
    <w:rsid w:val="00ED6E8C"/>
    <w:rPr>
      <w:rFonts w:ascii="Courier New" w:hAnsi="Courier New" w:cs="Courier New"/>
      <w:b/>
      <w:bCs/>
      <w:color w:val="000000"/>
      <w:sz w:val="24"/>
      <w:szCs w:val="24"/>
    </w:rPr>
  </w:style>
  <w:style w:type="character" w:customStyle="1" w:styleId="FontStyle145">
    <w:name w:val="Font Style145"/>
    <w:uiPriority w:val="99"/>
    <w:rsid w:val="00ED6E8C"/>
    <w:rPr>
      <w:rFonts w:ascii="MS Mincho" w:eastAsia="MS Mincho" w:cs="MS Mincho"/>
      <w:b/>
      <w:bCs/>
      <w:color w:val="000000"/>
      <w:sz w:val="18"/>
      <w:szCs w:val="18"/>
    </w:rPr>
  </w:style>
  <w:style w:type="character" w:customStyle="1" w:styleId="FontStyle146">
    <w:name w:val="Font Style146"/>
    <w:uiPriority w:val="99"/>
    <w:rsid w:val="00ED6E8C"/>
    <w:rPr>
      <w:rFonts w:ascii="Arial" w:hAnsi="Arial" w:cs="Arial"/>
      <w:color w:val="000000"/>
      <w:spacing w:val="-100"/>
      <w:sz w:val="96"/>
      <w:szCs w:val="96"/>
    </w:rPr>
  </w:style>
  <w:style w:type="character" w:customStyle="1" w:styleId="FontStyle147">
    <w:name w:val="Font Style147"/>
    <w:uiPriority w:val="99"/>
    <w:rsid w:val="00ED6E8C"/>
    <w:rPr>
      <w:rFonts w:ascii="Courier New" w:hAnsi="Courier New" w:cs="Courier New"/>
      <w:b/>
      <w:bCs/>
      <w:color w:val="000000"/>
      <w:sz w:val="20"/>
      <w:szCs w:val="20"/>
    </w:rPr>
  </w:style>
  <w:style w:type="character" w:customStyle="1" w:styleId="FontStyle148">
    <w:name w:val="Font Style148"/>
    <w:uiPriority w:val="99"/>
    <w:rsid w:val="00ED6E8C"/>
    <w:rPr>
      <w:rFonts w:ascii="Courier New" w:hAnsi="Courier New" w:cs="Courier New"/>
      <w:b/>
      <w:bCs/>
      <w:i/>
      <w:iCs/>
      <w:color w:val="000000"/>
      <w:sz w:val="22"/>
      <w:szCs w:val="22"/>
    </w:rPr>
  </w:style>
  <w:style w:type="character" w:customStyle="1" w:styleId="FontStyle149">
    <w:name w:val="Font Style149"/>
    <w:uiPriority w:val="99"/>
    <w:rsid w:val="00ED6E8C"/>
    <w:rPr>
      <w:rFonts w:ascii="Courier New" w:hAnsi="Courier New" w:cs="Courier New"/>
      <w:color w:val="000000"/>
      <w:spacing w:val="20"/>
      <w:sz w:val="20"/>
      <w:szCs w:val="20"/>
    </w:rPr>
  </w:style>
  <w:style w:type="character" w:customStyle="1" w:styleId="FontStyle150">
    <w:name w:val="Font Style150"/>
    <w:uiPriority w:val="99"/>
    <w:rsid w:val="00ED6E8C"/>
    <w:rPr>
      <w:rFonts w:ascii="Courier New" w:hAnsi="Courier New" w:cs="Courier New"/>
      <w:b/>
      <w:bCs/>
      <w:i/>
      <w:iCs/>
      <w:color w:val="000000"/>
      <w:w w:val="60"/>
      <w:sz w:val="28"/>
      <w:szCs w:val="28"/>
    </w:rPr>
  </w:style>
  <w:style w:type="character" w:customStyle="1" w:styleId="FontStyle32">
    <w:name w:val="Font Style32"/>
    <w:uiPriority w:val="99"/>
    <w:rsid w:val="00ED6E8C"/>
    <w:rPr>
      <w:rFonts w:ascii="Arial" w:hAnsi="Arial" w:cs="Arial"/>
      <w:color w:val="000000"/>
      <w:sz w:val="14"/>
      <w:szCs w:val="14"/>
    </w:rPr>
  </w:style>
  <w:style w:type="character" w:customStyle="1" w:styleId="FontStyle58">
    <w:name w:val="Font Style58"/>
    <w:uiPriority w:val="99"/>
    <w:rsid w:val="00ED6E8C"/>
    <w:rPr>
      <w:rFonts w:ascii="Arial" w:hAnsi="Arial" w:cs="Arial"/>
      <w:color w:val="000000"/>
      <w:sz w:val="14"/>
      <w:szCs w:val="14"/>
    </w:rPr>
  </w:style>
  <w:style w:type="character" w:customStyle="1" w:styleId="FontStyle16">
    <w:name w:val="Font Style16"/>
    <w:uiPriority w:val="99"/>
    <w:rsid w:val="00ED6E8C"/>
    <w:rPr>
      <w:rFonts w:ascii="Consolas" w:hAnsi="Consolas" w:cs="Consolas"/>
      <w:color w:val="000000"/>
      <w:sz w:val="14"/>
      <w:szCs w:val="14"/>
    </w:rPr>
  </w:style>
  <w:style w:type="character" w:customStyle="1" w:styleId="FontStyle17">
    <w:name w:val="Font Style17"/>
    <w:uiPriority w:val="99"/>
    <w:rsid w:val="00ED6E8C"/>
    <w:rPr>
      <w:rFonts w:ascii="Tahoma" w:hAnsi="Tahoma" w:cs="Tahoma"/>
      <w:b/>
      <w:bCs/>
      <w:color w:val="000000"/>
      <w:sz w:val="36"/>
      <w:szCs w:val="36"/>
    </w:rPr>
  </w:style>
  <w:style w:type="character" w:customStyle="1" w:styleId="FontStyle18">
    <w:name w:val="Font Style18"/>
    <w:uiPriority w:val="99"/>
    <w:rsid w:val="00ED6E8C"/>
    <w:rPr>
      <w:rFonts w:ascii="Consolas" w:hAnsi="Consolas" w:cs="Consolas"/>
      <w:b/>
      <w:bCs/>
      <w:color w:val="000000"/>
      <w:sz w:val="14"/>
      <w:szCs w:val="14"/>
    </w:rPr>
  </w:style>
  <w:style w:type="character" w:customStyle="1" w:styleId="FontStyle41">
    <w:name w:val="Font Style41"/>
    <w:uiPriority w:val="99"/>
    <w:rsid w:val="00ED6E8C"/>
    <w:rPr>
      <w:rFonts w:ascii="Arial" w:hAnsi="Arial" w:cs="Arial"/>
      <w:color w:val="000000"/>
      <w:sz w:val="16"/>
      <w:szCs w:val="16"/>
    </w:rPr>
  </w:style>
  <w:style w:type="character" w:customStyle="1" w:styleId="FontStyle11">
    <w:name w:val="Font Style11"/>
    <w:uiPriority w:val="99"/>
    <w:rsid w:val="00ED6E8C"/>
    <w:rPr>
      <w:rFonts w:ascii="MS Mincho" w:eastAsia="MS Mincho" w:cs="MS Mincho"/>
      <w:b/>
      <w:bCs/>
      <w:color w:val="000000"/>
      <w:sz w:val="22"/>
      <w:szCs w:val="22"/>
    </w:rPr>
  </w:style>
  <w:style w:type="character" w:customStyle="1" w:styleId="FontStyle161">
    <w:name w:val="Font Style161"/>
    <w:uiPriority w:val="99"/>
    <w:rsid w:val="00ED6E8C"/>
    <w:rPr>
      <w:rFonts w:ascii="Arial" w:hAnsi="Arial" w:cs="Arial"/>
      <w:color w:val="000000"/>
      <w:sz w:val="18"/>
      <w:szCs w:val="18"/>
    </w:rPr>
  </w:style>
  <w:style w:type="character" w:customStyle="1" w:styleId="apple-converted-space">
    <w:name w:val="apple-converted-space"/>
    <w:basedOn w:val="a0"/>
    <w:rsid w:val="00ED6E8C"/>
  </w:style>
  <w:style w:type="character" w:customStyle="1" w:styleId="FontStyle88">
    <w:name w:val="Font Style88"/>
    <w:uiPriority w:val="99"/>
    <w:rsid w:val="00ED6E8C"/>
    <w:rPr>
      <w:rFonts w:ascii="Arial" w:hAnsi="Arial" w:cs="Arial"/>
      <w:color w:val="000000"/>
      <w:sz w:val="26"/>
      <w:szCs w:val="26"/>
    </w:rPr>
  </w:style>
  <w:style w:type="paragraph" w:customStyle="1" w:styleId="Iauiue">
    <w:name w:val="Iau?iue"/>
    <w:rsid w:val="00ED6E8C"/>
    <w:pPr>
      <w:ind w:firstLine="720"/>
      <w:jc w:val="both"/>
    </w:pPr>
    <w:rPr>
      <w:lang w:val="en-US"/>
    </w:rPr>
  </w:style>
  <w:style w:type="paragraph" w:customStyle="1" w:styleId="caaieiaie3">
    <w:name w:val="caaieiaie 3"/>
    <w:basedOn w:val="Iauiue"/>
    <w:next w:val="Iauiue"/>
    <w:rsid w:val="00ED6E8C"/>
    <w:pPr>
      <w:keepNext/>
      <w:spacing w:line="360" w:lineRule="auto"/>
    </w:pPr>
    <w:rPr>
      <w:b/>
      <w:sz w:val="32"/>
      <w:lang w:val="ru-RU"/>
    </w:rPr>
  </w:style>
  <w:style w:type="paragraph" w:customStyle="1" w:styleId="caaieiaie5">
    <w:name w:val="caaieiaie 5"/>
    <w:basedOn w:val="Iauiue"/>
    <w:next w:val="Iauiue"/>
    <w:rsid w:val="00ED6E8C"/>
    <w:pPr>
      <w:keepNext/>
      <w:spacing w:line="360" w:lineRule="auto"/>
    </w:pPr>
    <w:rPr>
      <w:b/>
      <w:sz w:val="28"/>
      <w:lang w:val="ru-RU"/>
    </w:rPr>
  </w:style>
  <w:style w:type="paragraph" w:customStyle="1" w:styleId="Iniiaiieoaeno">
    <w:name w:val="Iniiaiie oaeno"/>
    <w:basedOn w:val="Iauiue"/>
    <w:rsid w:val="00ED6E8C"/>
    <w:pPr>
      <w:tabs>
        <w:tab w:val="left" w:pos="720"/>
        <w:tab w:val="left" w:pos="3969"/>
      </w:tabs>
      <w:spacing w:line="360" w:lineRule="auto"/>
    </w:pPr>
    <w:rPr>
      <w:b/>
      <w:color w:val="000000"/>
      <w:sz w:val="40"/>
      <w:lang w:val="ru-RU"/>
    </w:rPr>
  </w:style>
  <w:style w:type="table" w:styleId="aa">
    <w:name w:val="Table Grid"/>
    <w:basedOn w:val="a1"/>
    <w:uiPriority w:val="59"/>
    <w:rsid w:val="00400CF4"/>
    <w:rPr>
      <w:rFonts w:ascii="Arial"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0">
    <w:name w:val="Font Style50"/>
    <w:uiPriority w:val="99"/>
    <w:rsid w:val="00EB7267"/>
    <w:rPr>
      <w:rFonts w:ascii="Arial Unicode MS" w:eastAsia="Arial Unicode MS" w:cs="Arial Unicode MS"/>
      <w:color w:val="000000"/>
      <w:sz w:val="26"/>
      <w:szCs w:val="26"/>
    </w:rPr>
  </w:style>
  <w:style w:type="character" w:customStyle="1" w:styleId="FontStyle56">
    <w:name w:val="Font Style56"/>
    <w:uiPriority w:val="99"/>
    <w:rsid w:val="00EB7267"/>
    <w:rPr>
      <w:rFonts w:ascii="Arial Unicode MS" w:eastAsia="Arial Unicode MS" w:cs="Arial Unicode MS"/>
      <w:color w:val="000000"/>
      <w:sz w:val="16"/>
      <w:szCs w:val="16"/>
    </w:rPr>
  </w:style>
  <w:style w:type="character" w:customStyle="1" w:styleId="FontStyle75">
    <w:name w:val="Font Style75"/>
    <w:uiPriority w:val="99"/>
    <w:rsid w:val="008E3734"/>
    <w:rPr>
      <w:rFonts w:ascii="Arial Unicode MS" w:eastAsia="Arial Unicode MS" w:cs="Arial Unicode MS"/>
      <w:color w:val="000000"/>
      <w:sz w:val="18"/>
      <w:szCs w:val="18"/>
    </w:rPr>
  </w:style>
  <w:style w:type="character" w:customStyle="1" w:styleId="FontStyle43">
    <w:name w:val="Font Style43"/>
    <w:uiPriority w:val="99"/>
    <w:rsid w:val="002475FB"/>
    <w:rPr>
      <w:rFonts w:ascii="Arial Unicode MS" w:eastAsia="Arial Unicode MS" w:cs="Arial Unicode MS"/>
      <w:color w:val="000000"/>
      <w:sz w:val="14"/>
      <w:szCs w:val="14"/>
    </w:rPr>
  </w:style>
  <w:style w:type="character" w:customStyle="1" w:styleId="FontStyle46">
    <w:name w:val="Font Style46"/>
    <w:uiPriority w:val="99"/>
    <w:rsid w:val="002475FB"/>
    <w:rPr>
      <w:rFonts w:ascii="Arial Unicode MS" w:eastAsia="Arial Unicode MS" w:cs="Arial Unicode MS"/>
      <w:b/>
      <w:bCs/>
      <w:color w:val="000000"/>
      <w:sz w:val="22"/>
      <w:szCs w:val="22"/>
    </w:rPr>
  </w:style>
  <w:style w:type="character" w:customStyle="1" w:styleId="FontStyle68">
    <w:name w:val="Font Style68"/>
    <w:uiPriority w:val="99"/>
    <w:rsid w:val="002475FB"/>
    <w:rPr>
      <w:rFonts w:ascii="Arial Unicode MS" w:eastAsia="Arial Unicode MS" w:cs="Arial Unicode MS"/>
      <w:b/>
      <w:bCs/>
      <w:color w:val="000000"/>
      <w:sz w:val="24"/>
      <w:szCs w:val="24"/>
    </w:rPr>
  </w:style>
  <w:style w:type="character" w:customStyle="1" w:styleId="FontStyle78">
    <w:name w:val="Font Style78"/>
    <w:uiPriority w:val="99"/>
    <w:rsid w:val="002475FB"/>
    <w:rPr>
      <w:rFonts w:ascii="Arial Unicode MS" w:eastAsia="Arial Unicode MS" w:cs="Arial Unicode MS"/>
      <w:b/>
      <w:bCs/>
      <w:color w:val="000000"/>
      <w:sz w:val="18"/>
      <w:szCs w:val="18"/>
    </w:rPr>
  </w:style>
  <w:style w:type="character" w:customStyle="1" w:styleId="FontStyle45">
    <w:name w:val="Font Style45"/>
    <w:uiPriority w:val="99"/>
    <w:rsid w:val="003862A1"/>
    <w:rPr>
      <w:rFonts w:ascii="Arial Unicode MS" w:eastAsia="Arial Unicode MS" w:cs="Arial Unicode MS"/>
      <w:b/>
      <w:bCs/>
      <w:color w:val="000000"/>
      <w:sz w:val="24"/>
      <w:szCs w:val="24"/>
    </w:rPr>
  </w:style>
  <w:style w:type="character" w:customStyle="1" w:styleId="FontStyle52">
    <w:name w:val="Font Style52"/>
    <w:uiPriority w:val="99"/>
    <w:rsid w:val="003862A1"/>
    <w:rPr>
      <w:rFonts w:ascii="Times New Roman" w:hAnsi="Times New Roman" w:cs="Times New Roman"/>
      <w:color w:val="000000"/>
      <w:sz w:val="22"/>
      <w:szCs w:val="22"/>
    </w:rPr>
  </w:style>
  <w:style w:type="character" w:customStyle="1" w:styleId="FontStyle77">
    <w:name w:val="Font Style77"/>
    <w:uiPriority w:val="99"/>
    <w:rsid w:val="007F02FC"/>
    <w:rPr>
      <w:rFonts w:ascii="Arial Unicode MS" w:eastAsia="Arial Unicode MS" w:cs="Arial Unicode MS"/>
      <w:color w:val="000000"/>
      <w:sz w:val="16"/>
      <w:szCs w:val="16"/>
    </w:rPr>
  </w:style>
  <w:style w:type="character" w:customStyle="1" w:styleId="FontStyle44">
    <w:name w:val="Font Style44"/>
    <w:uiPriority w:val="99"/>
    <w:rsid w:val="003F4D84"/>
    <w:rPr>
      <w:rFonts w:ascii="Arial Unicode MS" w:eastAsia="Arial Unicode MS" w:cs="Arial Unicode MS"/>
      <w:b/>
      <w:bCs/>
      <w:color w:val="000000"/>
      <w:sz w:val="14"/>
      <w:szCs w:val="14"/>
    </w:rPr>
  </w:style>
  <w:style w:type="character" w:customStyle="1" w:styleId="FontStyle40">
    <w:name w:val="Font Style40"/>
    <w:uiPriority w:val="99"/>
    <w:rsid w:val="009B0C09"/>
    <w:rPr>
      <w:rFonts w:ascii="Arial Unicode MS" w:eastAsia="Arial Unicode MS" w:cs="Arial Unicode MS"/>
      <w:color w:val="000000"/>
      <w:spacing w:val="-20"/>
      <w:sz w:val="32"/>
      <w:szCs w:val="32"/>
    </w:rPr>
  </w:style>
  <w:style w:type="character" w:customStyle="1" w:styleId="FontStyle42">
    <w:name w:val="Font Style42"/>
    <w:uiPriority w:val="99"/>
    <w:rsid w:val="009B0C09"/>
    <w:rPr>
      <w:rFonts w:ascii="Arial Unicode MS" w:eastAsia="Arial Unicode MS" w:cs="Arial Unicode MS"/>
      <w:i/>
      <w:iCs/>
      <w:color w:val="000000"/>
      <w:sz w:val="14"/>
      <w:szCs w:val="14"/>
    </w:rPr>
  </w:style>
  <w:style w:type="character" w:customStyle="1" w:styleId="FontStyle53">
    <w:name w:val="Font Style53"/>
    <w:uiPriority w:val="99"/>
    <w:rsid w:val="009B0C09"/>
    <w:rPr>
      <w:rFonts w:ascii="Times New Roman" w:hAnsi="Times New Roman" w:cs="Times New Roman"/>
      <w:color w:val="000000"/>
      <w:sz w:val="32"/>
      <w:szCs w:val="32"/>
    </w:rPr>
  </w:style>
  <w:style w:type="character" w:customStyle="1" w:styleId="a7">
    <w:name w:val="Верхний колонтитул Знак"/>
    <w:link w:val="a6"/>
    <w:uiPriority w:val="99"/>
    <w:rsid w:val="009B0C09"/>
  </w:style>
  <w:style w:type="character" w:customStyle="1" w:styleId="FontStyle83">
    <w:name w:val="Font Style83"/>
    <w:uiPriority w:val="99"/>
    <w:rsid w:val="009B0C09"/>
    <w:rPr>
      <w:rFonts w:ascii="Arial" w:hAnsi="Arial" w:cs="Arial"/>
      <w:color w:val="000000"/>
      <w:sz w:val="18"/>
      <w:szCs w:val="18"/>
    </w:rPr>
  </w:style>
  <w:style w:type="character" w:customStyle="1" w:styleId="FontStyle69">
    <w:name w:val="Font Style69"/>
    <w:uiPriority w:val="99"/>
    <w:rsid w:val="009B0C09"/>
    <w:rPr>
      <w:rFonts w:ascii="Arial Unicode MS" w:eastAsia="Arial Unicode MS" w:cs="Arial Unicode MS"/>
      <w:color w:val="000000"/>
      <w:sz w:val="12"/>
      <w:szCs w:val="12"/>
    </w:rPr>
  </w:style>
  <w:style w:type="paragraph" w:styleId="ab">
    <w:name w:val="Balloon Text"/>
    <w:basedOn w:val="a"/>
    <w:link w:val="ac"/>
    <w:uiPriority w:val="99"/>
    <w:unhideWhenUsed/>
    <w:rsid w:val="009B0C09"/>
    <w:pPr>
      <w:ind w:firstLine="0"/>
      <w:jc w:val="left"/>
    </w:pPr>
    <w:rPr>
      <w:rFonts w:ascii="Tahoma" w:eastAsia="Arial Unicode MS" w:hAnsi="Tahoma"/>
      <w:sz w:val="16"/>
      <w:szCs w:val="16"/>
      <w:lang w:val="x-none" w:eastAsia="x-none"/>
    </w:rPr>
  </w:style>
  <w:style w:type="character" w:customStyle="1" w:styleId="ac">
    <w:name w:val="Текст выноски Знак"/>
    <w:link w:val="ab"/>
    <w:uiPriority w:val="99"/>
    <w:rsid w:val="009B0C09"/>
    <w:rPr>
      <w:rFonts w:ascii="Tahoma" w:eastAsia="Arial Unicode MS" w:hAnsi="Tahoma" w:cs="Tahoma"/>
      <w:sz w:val="16"/>
      <w:szCs w:val="16"/>
    </w:rPr>
  </w:style>
  <w:style w:type="paragraph" w:styleId="ad">
    <w:name w:val="List Paragraph"/>
    <w:basedOn w:val="a"/>
    <w:uiPriority w:val="34"/>
    <w:qFormat/>
    <w:rsid w:val="00205AA8"/>
    <w:pPr>
      <w:ind w:left="720"/>
      <w:contextualSpacing/>
    </w:pPr>
  </w:style>
  <w:style w:type="paragraph" w:styleId="21">
    <w:name w:val="Body Text Indent 2"/>
    <w:basedOn w:val="a"/>
    <w:link w:val="22"/>
    <w:rsid w:val="00D50ED5"/>
    <w:pPr>
      <w:widowControl/>
      <w:autoSpaceDE/>
      <w:autoSpaceDN/>
      <w:adjustRightInd/>
      <w:ind w:left="284" w:firstLine="0"/>
    </w:pPr>
    <w:rPr>
      <w:sz w:val="24"/>
    </w:rPr>
  </w:style>
  <w:style w:type="character" w:customStyle="1" w:styleId="22">
    <w:name w:val="Основной текст с отступом 2 Знак"/>
    <w:basedOn w:val="a0"/>
    <w:link w:val="21"/>
    <w:rsid w:val="00D50ED5"/>
    <w:rPr>
      <w:sz w:val="24"/>
    </w:rPr>
  </w:style>
  <w:style w:type="paragraph" w:customStyle="1" w:styleId="FR1">
    <w:name w:val="FR1"/>
    <w:rsid w:val="00F33F92"/>
    <w:pPr>
      <w:widowControl w:val="0"/>
      <w:ind w:left="1120" w:hanging="460"/>
    </w:pPr>
    <w:rPr>
      <w:rFonts w:ascii="Arial" w:hAnsi="Arial"/>
      <w:snapToGrid w:val="0"/>
      <w:sz w:val="22"/>
    </w:rPr>
  </w:style>
  <w:style w:type="character" w:customStyle="1" w:styleId="s1">
    <w:name w:val="s1"/>
    <w:rsid w:val="009B3D85"/>
  </w:style>
  <w:style w:type="character" w:styleId="ae">
    <w:name w:val="Placeholder Text"/>
    <w:basedOn w:val="a0"/>
    <w:uiPriority w:val="99"/>
    <w:semiHidden/>
    <w:rsid w:val="00DE2AD8"/>
    <w:rPr>
      <w:color w:val="808080"/>
    </w:rPr>
  </w:style>
  <w:style w:type="character" w:customStyle="1" w:styleId="10">
    <w:name w:val="Заголовок 1 Знак"/>
    <w:basedOn w:val="a0"/>
    <w:link w:val="1"/>
    <w:rsid w:val="0065051C"/>
    <w:rPr>
      <w:rFonts w:asciiTheme="majorHAnsi" w:eastAsiaTheme="majorEastAsia" w:hAnsiTheme="majorHAnsi" w:cstheme="majorBidi"/>
      <w:b/>
      <w:bCs/>
      <w:color w:val="365F91" w:themeColor="accent1" w:themeShade="BF"/>
      <w:sz w:val="28"/>
      <w:szCs w:val="28"/>
    </w:rPr>
  </w:style>
  <w:style w:type="paragraph" w:customStyle="1" w:styleId="formattext">
    <w:name w:val="formattext"/>
    <w:basedOn w:val="a"/>
    <w:rsid w:val="005E25B6"/>
    <w:pPr>
      <w:widowControl/>
      <w:autoSpaceDE/>
      <w:autoSpaceDN/>
      <w:adjustRightInd/>
      <w:spacing w:before="100" w:beforeAutospacing="1" w:after="100" w:afterAutospacing="1"/>
      <w:ind w:firstLine="0"/>
      <w:jc w:val="left"/>
    </w:pPr>
    <w:rPr>
      <w:sz w:val="24"/>
      <w:szCs w:val="24"/>
    </w:rPr>
  </w:style>
  <w:style w:type="character" w:customStyle="1" w:styleId="hps">
    <w:name w:val="hps"/>
    <w:basedOn w:val="a0"/>
    <w:rsid w:val="00CE1D73"/>
  </w:style>
  <w:style w:type="character" w:customStyle="1" w:styleId="16">
    <w:name w:val="Основной текст (16)_"/>
    <w:link w:val="160"/>
    <w:rsid w:val="00B32AE9"/>
    <w:rPr>
      <w:rFonts w:ascii="Arial" w:hAnsi="Arial" w:cs="Arial"/>
      <w:sz w:val="17"/>
      <w:szCs w:val="17"/>
      <w:shd w:val="clear" w:color="auto" w:fill="FFFFFF"/>
    </w:rPr>
  </w:style>
  <w:style w:type="paragraph" w:customStyle="1" w:styleId="160">
    <w:name w:val="Основной текст (16)"/>
    <w:basedOn w:val="a"/>
    <w:link w:val="16"/>
    <w:rsid w:val="00B32AE9"/>
    <w:pPr>
      <w:shd w:val="clear" w:color="auto" w:fill="FFFFFF"/>
      <w:autoSpaceDE/>
      <w:autoSpaceDN/>
      <w:adjustRightInd/>
      <w:spacing w:line="542" w:lineRule="exact"/>
      <w:ind w:hanging="400"/>
      <w:jc w:val="center"/>
    </w:pPr>
    <w:rPr>
      <w:rFonts w:ascii="Arial" w:hAnsi="Arial" w:cs="Arial"/>
      <w:sz w:val="17"/>
      <w:szCs w:val="17"/>
    </w:rPr>
  </w:style>
  <w:style w:type="paragraph" w:styleId="af">
    <w:name w:val="Body Text"/>
    <w:basedOn w:val="a"/>
    <w:link w:val="af0"/>
    <w:rsid w:val="00570FE4"/>
    <w:pPr>
      <w:suppressAutoHyphens/>
      <w:autoSpaceDE/>
      <w:autoSpaceDN/>
      <w:adjustRightInd/>
      <w:spacing w:after="120"/>
      <w:ind w:firstLine="0"/>
      <w:jc w:val="left"/>
    </w:pPr>
    <w:rPr>
      <w:rFonts w:eastAsia="Lucida Sans Unicode" w:cs="Tahoma"/>
      <w:color w:val="000000"/>
      <w:sz w:val="24"/>
      <w:szCs w:val="24"/>
      <w:lang w:val="en-US" w:eastAsia="en-US" w:bidi="en-US"/>
    </w:rPr>
  </w:style>
  <w:style w:type="character" w:customStyle="1" w:styleId="af0">
    <w:name w:val="Основной текст Знак"/>
    <w:basedOn w:val="a0"/>
    <w:link w:val="af"/>
    <w:rsid w:val="00570FE4"/>
    <w:rPr>
      <w:rFonts w:eastAsia="Lucida Sans Unicode" w:cs="Tahoma"/>
      <w:color w:val="000000"/>
      <w:sz w:val="24"/>
      <w:szCs w:val="24"/>
      <w:lang w:val="en-US" w:eastAsia="en-US" w:bidi="en-US"/>
    </w:rPr>
  </w:style>
  <w:style w:type="character" w:customStyle="1" w:styleId="12">
    <w:name w:val="Заголовок №1_"/>
    <w:link w:val="13"/>
    <w:rsid w:val="00570FE4"/>
    <w:rPr>
      <w:rFonts w:ascii="Arial" w:hAnsi="Arial" w:cs="Arial"/>
      <w:b/>
      <w:bCs/>
      <w:sz w:val="23"/>
      <w:szCs w:val="23"/>
      <w:shd w:val="clear" w:color="auto" w:fill="FFFFFF"/>
    </w:rPr>
  </w:style>
  <w:style w:type="paragraph" w:customStyle="1" w:styleId="13">
    <w:name w:val="Заголовок №1"/>
    <w:basedOn w:val="a"/>
    <w:link w:val="12"/>
    <w:rsid w:val="00570FE4"/>
    <w:pPr>
      <w:shd w:val="clear" w:color="auto" w:fill="FFFFFF"/>
      <w:autoSpaceDE/>
      <w:autoSpaceDN/>
      <w:adjustRightInd/>
      <w:spacing w:after="240" w:line="240" w:lineRule="atLeast"/>
      <w:ind w:firstLine="0"/>
      <w:jc w:val="center"/>
      <w:outlineLvl w:val="0"/>
    </w:pPr>
    <w:rPr>
      <w:rFonts w:ascii="Arial" w:hAnsi="Arial" w:cs="Arial"/>
      <w:b/>
      <w:bCs/>
      <w:sz w:val="23"/>
      <w:szCs w:val="23"/>
    </w:rPr>
  </w:style>
  <w:style w:type="character" w:customStyle="1" w:styleId="23">
    <w:name w:val="Заголовок №2_"/>
    <w:link w:val="24"/>
    <w:uiPriority w:val="99"/>
    <w:rsid w:val="007F64A8"/>
    <w:rPr>
      <w:rFonts w:ascii="Arial" w:hAnsi="Arial" w:cs="Arial"/>
      <w:b/>
      <w:bCs/>
      <w:sz w:val="19"/>
      <w:szCs w:val="19"/>
      <w:shd w:val="clear" w:color="auto" w:fill="FFFFFF"/>
    </w:rPr>
  </w:style>
  <w:style w:type="paragraph" w:customStyle="1" w:styleId="24">
    <w:name w:val="Заголовок №2"/>
    <w:basedOn w:val="a"/>
    <w:link w:val="23"/>
    <w:uiPriority w:val="99"/>
    <w:rsid w:val="007F64A8"/>
    <w:pPr>
      <w:shd w:val="clear" w:color="auto" w:fill="FFFFFF"/>
      <w:autoSpaceDE/>
      <w:autoSpaceDN/>
      <w:adjustRightInd/>
      <w:spacing w:before="240" w:line="461" w:lineRule="exact"/>
      <w:ind w:firstLine="0"/>
      <w:outlineLvl w:val="1"/>
    </w:pPr>
    <w:rPr>
      <w:rFonts w:ascii="Arial" w:hAnsi="Arial" w:cs="Arial"/>
      <w:b/>
      <w:bCs/>
      <w:sz w:val="19"/>
      <w:szCs w:val="19"/>
    </w:rPr>
  </w:style>
  <w:style w:type="character" w:customStyle="1" w:styleId="6Exact">
    <w:name w:val="Основной текст (6) Exact"/>
    <w:link w:val="6"/>
    <w:rsid w:val="007F64A8"/>
    <w:rPr>
      <w:sz w:val="13"/>
      <w:szCs w:val="13"/>
      <w:shd w:val="clear" w:color="auto" w:fill="FFFFFF"/>
    </w:rPr>
  </w:style>
  <w:style w:type="paragraph" w:customStyle="1" w:styleId="6">
    <w:name w:val="Основной текст (6)"/>
    <w:basedOn w:val="a"/>
    <w:link w:val="6Exact"/>
    <w:rsid w:val="007F64A8"/>
    <w:pPr>
      <w:shd w:val="clear" w:color="auto" w:fill="FFFFFF"/>
      <w:autoSpaceDE/>
      <w:autoSpaceDN/>
      <w:adjustRightInd/>
      <w:spacing w:line="202" w:lineRule="exact"/>
      <w:ind w:firstLine="2120"/>
      <w:jc w:val="left"/>
    </w:pPr>
    <w:rPr>
      <w:sz w:val="13"/>
      <w:szCs w:val="13"/>
    </w:rPr>
  </w:style>
  <w:style w:type="character" w:styleId="af1">
    <w:name w:val="Strong"/>
    <w:uiPriority w:val="22"/>
    <w:qFormat/>
    <w:rsid w:val="007F64A8"/>
    <w:rPr>
      <w:b/>
      <w:bCs/>
    </w:rPr>
  </w:style>
  <w:style w:type="character" w:customStyle="1" w:styleId="25">
    <w:name w:val="Основной текст (2)_"/>
    <w:link w:val="26"/>
    <w:uiPriority w:val="99"/>
    <w:rsid w:val="007F64A8"/>
    <w:rPr>
      <w:rFonts w:ascii="Arial" w:hAnsi="Arial" w:cs="Arial"/>
      <w:b/>
      <w:bCs/>
      <w:sz w:val="19"/>
      <w:szCs w:val="19"/>
      <w:shd w:val="clear" w:color="auto" w:fill="FFFFFF"/>
    </w:rPr>
  </w:style>
  <w:style w:type="paragraph" w:customStyle="1" w:styleId="26">
    <w:name w:val="Основной текст (2)"/>
    <w:basedOn w:val="a"/>
    <w:link w:val="25"/>
    <w:rsid w:val="007F64A8"/>
    <w:pPr>
      <w:shd w:val="clear" w:color="auto" w:fill="FFFFFF"/>
      <w:autoSpaceDE/>
      <w:autoSpaceDN/>
      <w:adjustRightInd/>
      <w:spacing w:line="480" w:lineRule="exact"/>
      <w:ind w:firstLine="0"/>
      <w:jc w:val="center"/>
    </w:pPr>
    <w:rPr>
      <w:rFonts w:ascii="Arial" w:hAnsi="Arial" w:cs="Arial"/>
      <w:b/>
      <w:bCs/>
      <w:sz w:val="19"/>
      <w:szCs w:val="19"/>
    </w:rPr>
  </w:style>
  <w:style w:type="character" w:customStyle="1" w:styleId="20">
    <w:name w:val="Заголовок 2 Знак"/>
    <w:basedOn w:val="a0"/>
    <w:link w:val="2"/>
    <w:rsid w:val="00AE281A"/>
    <w:rPr>
      <w:rFonts w:ascii="Arial" w:eastAsia="Lucida Sans Unicode" w:hAnsi="Arial" w:cs="Tahoma"/>
      <w:b/>
      <w:color w:val="000000"/>
      <w:sz w:val="28"/>
      <w:szCs w:val="24"/>
      <w:lang w:val="en-US" w:eastAsia="en-US" w:bidi="en-US"/>
    </w:rPr>
  </w:style>
  <w:style w:type="character" w:customStyle="1" w:styleId="30">
    <w:name w:val="Заголовок 3 Знак"/>
    <w:basedOn w:val="a0"/>
    <w:link w:val="3"/>
    <w:rsid w:val="00AE281A"/>
    <w:rPr>
      <w:rFonts w:ascii="Arial" w:eastAsia="Lucida Sans Unicode" w:hAnsi="Arial" w:cs="Arial"/>
      <w:b/>
      <w:bCs/>
      <w:color w:val="000000"/>
      <w:sz w:val="26"/>
      <w:szCs w:val="26"/>
      <w:lang w:val="en-US" w:eastAsia="en-US" w:bidi="en-US"/>
    </w:rPr>
  </w:style>
  <w:style w:type="character" w:customStyle="1" w:styleId="50">
    <w:name w:val="Заголовок 5 Знак"/>
    <w:basedOn w:val="a0"/>
    <w:link w:val="5"/>
    <w:rsid w:val="00AE281A"/>
    <w:rPr>
      <w:rFonts w:ascii="Bookman Old Style" w:eastAsia="Lucida Sans Unicode" w:hAnsi="Bookman Old Style" w:cs="Tahoma"/>
      <w:b/>
      <w:color w:val="000000"/>
      <w:sz w:val="26"/>
      <w:szCs w:val="24"/>
      <w:lang w:val="en-US" w:eastAsia="en-US" w:bidi="en-US"/>
    </w:rPr>
  </w:style>
  <w:style w:type="character" w:customStyle="1" w:styleId="Absatz-Standardschriftart">
    <w:name w:val="Absatz-Standardschriftart"/>
    <w:rsid w:val="00AE281A"/>
  </w:style>
  <w:style w:type="character" w:customStyle="1" w:styleId="WW-Absatz-Standardschriftart">
    <w:name w:val="WW-Absatz-Standardschriftart"/>
    <w:rsid w:val="00AE281A"/>
  </w:style>
  <w:style w:type="character" w:customStyle="1" w:styleId="WW-Absatz-Standardschriftart1">
    <w:name w:val="WW-Absatz-Standardschriftart1"/>
    <w:rsid w:val="00AE281A"/>
  </w:style>
  <w:style w:type="character" w:customStyle="1" w:styleId="WW-Absatz-Standardschriftart11">
    <w:name w:val="WW-Absatz-Standardschriftart11"/>
    <w:rsid w:val="00AE281A"/>
  </w:style>
  <w:style w:type="character" w:customStyle="1" w:styleId="WW-Absatz-Standardschriftart111">
    <w:name w:val="WW-Absatz-Standardschriftart111"/>
    <w:rsid w:val="00AE281A"/>
  </w:style>
  <w:style w:type="character" w:customStyle="1" w:styleId="WW8Num3z0">
    <w:name w:val="WW8Num3z0"/>
    <w:rsid w:val="00AE281A"/>
    <w:rPr>
      <w:rFonts w:ascii="Symbol" w:hAnsi="Symbol" w:cs="StarSymbol"/>
      <w:sz w:val="18"/>
      <w:szCs w:val="18"/>
    </w:rPr>
  </w:style>
  <w:style w:type="character" w:customStyle="1" w:styleId="WW8Num4z0">
    <w:name w:val="WW8Num4z0"/>
    <w:rsid w:val="00AE281A"/>
    <w:rPr>
      <w:rFonts w:ascii="Symbol" w:hAnsi="Symbol" w:cs="StarSymbol"/>
      <w:sz w:val="18"/>
      <w:szCs w:val="18"/>
    </w:rPr>
  </w:style>
  <w:style w:type="character" w:customStyle="1" w:styleId="WW-Absatz-Standardschriftart1111">
    <w:name w:val="WW-Absatz-Standardschriftart1111"/>
    <w:rsid w:val="00AE281A"/>
  </w:style>
  <w:style w:type="character" w:customStyle="1" w:styleId="WW-Absatz-Standardschriftart11111">
    <w:name w:val="WW-Absatz-Standardschriftart11111"/>
    <w:rsid w:val="00AE281A"/>
  </w:style>
  <w:style w:type="character" w:customStyle="1" w:styleId="WW-Absatz-Standardschriftart111111">
    <w:name w:val="WW-Absatz-Standardschriftart111111"/>
    <w:rsid w:val="00AE281A"/>
  </w:style>
  <w:style w:type="character" w:customStyle="1" w:styleId="WW-Absatz-Standardschriftart1111111">
    <w:name w:val="WW-Absatz-Standardschriftart1111111"/>
    <w:rsid w:val="00AE281A"/>
  </w:style>
  <w:style w:type="character" w:customStyle="1" w:styleId="14">
    <w:name w:val="Основной шрифт абзаца1"/>
    <w:rsid w:val="00AE281A"/>
  </w:style>
  <w:style w:type="character" w:customStyle="1" w:styleId="WW-Absatz-Standardschriftart11111111">
    <w:name w:val="WW-Absatz-Standardschriftart11111111"/>
    <w:rsid w:val="00AE281A"/>
  </w:style>
  <w:style w:type="character" w:customStyle="1" w:styleId="WW-Absatz-Standardschriftart111111111">
    <w:name w:val="WW-Absatz-Standardschriftart111111111"/>
    <w:rsid w:val="00AE281A"/>
  </w:style>
  <w:style w:type="character" w:styleId="af2">
    <w:name w:val="Emphasis"/>
    <w:qFormat/>
    <w:rsid w:val="00AE281A"/>
    <w:rPr>
      <w:i/>
      <w:iCs/>
    </w:rPr>
  </w:style>
  <w:style w:type="character" w:customStyle="1" w:styleId="af3">
    <w:name w:val="Символ нумерации"/>
    <w:rsid w:val="00AE281A"/>
  </w:style>
  <w:style w:type="character" w:customStyle="1" w:styleId="af4">
    <w:name w:val="Маркеры списка"/>
    <w:rsid w:val="00AE281A"/>
    <w:rPr>
      <w:rFonts w:ascii="StarSymbol" w:eastAsia="StarSymbol" w:hAnsi="StarSymbol" w:cs="StarSymbol"/>
      <w:sz w:val="18"/>
      <w:szCs w:val="18"/>
    </w:rPr>
  </w:style>
  <w:style w:type="paragraph" w:customStyle="1" w:styleId="af5">
    <w:name w:val="Заголовок"/>
    <w:basedOn w:val="a"/>
    <w:next w:val="af"/>
    <w:rsid w:val="00AE281A"/>
    <w:pPr>
      <w:keepNext/>
      <w:suppressAutoHyphens/>
      <w:autoSpaceDE/>
      <w:autoSpaceDN/>
      <w:adjustRightInd/>
      <w:spacing w:before="240" w:after="120"/>
      <w:ind w:firstLine="0"/>
      <w:jc w:val="left"/>
    </w:pPr>
    <w:rPr>
      <w:rFonts w:ascii="Arial" w:eastAsia="Lucida Sans Unicode" w:hAnsi="Arial" w:cs="Tahoma"/>
      <w:color w:val="000000"/>
      <w:sz w:val="28"/>
      <w:szCs w:val="28"/>
      <w:lang w:val="en-US" w:eastAsia="en-US" w:bidi="en-US"/>
    </w:rPr>
  </w:style>
  <w:style w:type="paragraph" w:styleId="af6">
    <w:name w:val="List"/>
    <w:basedOn w:val="af"/>
    <w:rsid w:val="00AE281A"/>
  </w:style>
  <w:style w:type="paragraph" w:customStyle="1" w:styleId="27">
    <w:name w:val="Название2"/>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28">
    <w:name w:val="Указатель2"/>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15">
    <w:name w:val="Название1"/>
    <w:basedOn w:val="a"/>
    <w:rsid w:val="00AE281A"/>
    <w:pPr>
      <w:suppressLineNumbers/>
      <w:suppressAutoHyphens/>
      <w:autoSpaceDE/>
      <w:autoSpaceDN/>
      <w:adjustRightInd/>
      <w:spacing w:before="120" w:after="120"/>
      <w:ind w:firstLine="0"/>
      <w:jc w:val="left"/>
    </w:pPr>
    <w:rPr>
      <w:rFonts w:eastAsia="Lucida Sans Unicode" w:cs="Tahoma"/>
      <w:i/>
      <w:iCs/>
      <w:color w:val="000000"/>
      <w:sz w:val="24"/>
      <w:szCs w:val="24"/>
      <w:lang w:val="en-US" w:eastAsia="en-US" w:bidi="en-US"/>
    </w:rPr>
  </w:style>
  <w:style w:type="paragraph" w:customStyle="1" w:styleId="17">
    <w:name w:val="Указатель1"/>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styleId="af7">
    <w:name w:val="Title"/>
    <w:basedOn w:val="af5"/>
    <w:next w:val="af8"/>
    <w:link w:val="af9"/>
    <w:uiPriority w:val="10"/>
    <w:qFormat/>
    <w:rsid w:val="00AE281A"/>
  </w:style>
  <w:style w:type="character" w:customStyle="1" w:styleId="af9">
    <w:name w:val="Название Знак"/>
    <w:basedOn w:val="a0"/>
    <w:link w:val="af7"/>
    <w:uiPriority w:val="10"/>
    <w:rsid w:val="00AE281A"/>
    <w:rPr>
      <w:rFonts w:ascii="Arial" w:eastAsia="Lucida Sans Unicode" w:hAnsi="Arial" w:cs="Tahoma"/>
      <w:color w:val="000000"/>
      <w:sz w:val="28"/>
      <w:szCs w:val="28"/>
      <w:lang w:val="en-US" w:eastAsia="en-US" w:bidi="en-US"/>
    </w:rPr>
  </w:style>
  <w:style w:type="paragraph" w:styleId="af8">
    <w:name w:val="Subtitle"/>
    <w:basedOn w:val="af5"/>
    <w:next w:val="af"/>
    <w:link w:val="afa"/>
    <w:uiPriority w:val="11"/>
    <w:qFormat/>
    <w:rsid w:val="00AE281A"/>
    <w:pPr>
      <w:jc w:val="center"/>
    </w:pPr>
    <w:rPr>
      <w:i/>
      <w:iCs/>
    </w:rPr>
  </w:style>
  <w:style w:type="character" w:customStyle="1" w:styleId="afa">
    <w:name w:val="Подзаголовок Знак"/>
    <w:basedOn w:val="a0"/>
    <w:link w:val="af8"/>
    <w:uiPriority w:val="11"/>
    <w:rsid w:val="00AE281A"/>
    <w:rPr>
      <w:rFonts w:ascii="Arial" w:eastAsia="Lucida Sans Unicode" w:hAnsi="Arial" w:cs="Tahoma"/>
      <w:i/>
      <w:iCs/>
      <w:color w:val="000000"/>
      <w:sz w:val="28"/>
      <w:szCs w:val="28"/>
      <w:lang w:val="en-US" w:eastAsia="en-US" w:bidi="en-US"/>
    </w:rPr>
  </w:style>
  <w:style w:type="paragraph" w:customStyle="1" w:styleId="afb">
    <w:name w:val="Содержимое таблицы"/>
    <w:basedOn w:val="a"/>
    <w:rsid w:val="00AE281A"/>
    <w:pPr>
      <w:suppressLineNumbers/>
      <w:suppressAutoHyphens/>
      <w:autoSpaceDE/>
      <w:autoSpaceDN/>
      <w:adjustRightInd/>
      <w:ind w:firstLine="0"/>
      <w:jc w:val="left"/>
    </w:pPr>
    <w:rPr>
      <w:rFonts w:eastAsia="Lucida Sans Unicode" w:cs="Tahoma"/>
      <w:color w:val="000000"/>
      <w:sz w:val="24"/>
      <w:szCs w:val="24"/>
      <w:lang w:val="en-US" w:eastAsia="en-US" w:bidi="en-US"/>
    </w:rPr>
  </w:style>
  <w:style w:type="paragraph" w:customStyle="1" w:styleId="afc">
    <w:name w:val="Заголовок таблицы"/>
    <w:basedOn w:val="afb"/>
    <w:rsid w:val="00AE281A"/>
    <w:pPr>
      <w:jc w:val="center"/>
    </w:pPr>
    <w:rPr>
      <w:b/>
      <w:bCs/>
      <w:i/>
      <w:iCs/>
    </w:rPr>
  </w:style>
  <w:style w:type="paragraph" w:customStyle="1" w:styleId="210">
    <w:name w:val="Основной текст с отступом 21"/>
    <w:basedOn w:val="a"/>
    <w:rsid w:val="00AE281A"/>
    <w:pPr>
      <w:suppressAutoHyphens/>
      <w:autoSpaceDE/>
      <w:autoSpaceDN/>
      <w:adjustRightInd/>
      <w:ind w:firstLine="709"/>
      <w:jc w:val="left"/>
    </w:pPr>
    <w:rPr>
      <w:rFonts w:eastAsia="Lucida Sans Unicode" w:cs="Tahoma"/>
      <w:color w:val="000000"/>
      <w:sz w:val="28"/>
      <w:szCs w:val="24"/>
      <w:lang w:val="en-US" w:eastAsia="en-US" w:bidi="en-US"/>
    </w:rPr>
  </w:style>
  <w:style w:type="character" w:customStyle="1" w:styleId="8">
    <w:name w:val="Колонтитул + 8"/>
    <w:aliases w:val="5 pt,Не полужирный"/>
    <w:rsid w:val="00AE281A"/>
    <w:rPr>
      <w:rFonts w:ascii="Arial" w:hAnsi="Arial" w:cs="Arial"/>
      <w:b/>
      <w:bCs/>
      <w:sz w:val="17"/>
      <w:szCs w:val="17"/>
      <w:u w:val="none"/>
    </w:rPr>
  </w:style>
  <w:style w:type="character" w:customStyle="1" w:styleId="170">
    <w:name w:val="Основной текст (17)_"/>
    <w:link w:val="171"/>
    <w:rsid w:val="00AE281A"/>
    <w:rPr>
      <w:rFonts w:ascii="Arial" w:hAnsi="Arial" w:cs="Arial"/>
      <w:b/>
      <w:bCs/>
      <w:sz w:val="17"/>
      <w:szCs w:val="17"/>
      <w:shd w:val="clear" w:color="auto" w:fill="FFFFFF"/>
    </w:rPr>
  </w:style>
  <w:style w:type="character" w:customStyle="1" w:styleId="161">
    <w:name w:val="Основной текст (16) + Полужирный"/>
    <w:rsid w:val="00AE281A"/>
    <w:rPr>
      <w:rFonts w:ascii="Arial" w:hAnsi="Arial" w:cs="Arial"/>
      <w:b/>
      <w:bCs/>
      <w:sz w:val="17"/>
      <w:szCs w:val="17"/>
      <w:shd w:val="clear" w:color="auto" w:fill="FFFFFF"/>
    </w:rPr>
  </w:style>
  <w:style w:type="character" w:customStyle="1" w:styleId="162">
    <w:name w:val="Основной текст (16) + Курсив"/>
    <w:rsid w:val="00AE281A"/>
    <w:rPr>
      <w:rFonts w:ascii="Arial" w:hAnsi="Arial" w:cs="Arial"/>
      <w:i/>
      <w:iCs/>
      <w:sz w:val="17"/>
      <w:szCs w:val="17"/>
      <w:shd w:val="clear" w:color="auto" w:fill="FFFFFF"/>
    </w:rPr>
  </w:style>
  <w:style w:type="paragraph" w:customStyle="1" w:styleId="171">
    <w:name w:val="Основной текст (17)"/>
    <w:basedOn w:val="a"/>
    <w:link w:val="170"/>
    <w:rsid w:val="00AE281A"/>
    <w:pPr>
      <w:shd w:val="clear" w:color="auto" w:fill="FFFFFF"/>
      <w:autoSpaceDE/>
      <w:autoSpaceDN/>
      <w:adjustRightInd/>
      <w:spacing w:before="600" w:after="540" w:line="240" w:lineRule="atLeast"/>
      <w:ind w:firstLine="0"/>
      <w:jc w:val="right"/>
    </w:pPr>
    <w:rPr>
      <w:rFonts w:ascii="Arial" w:hAnsi="Arial" w:cs="Arial"/>
      <w:b/>
      <w:bCs/>
      <w:sz w:val="17"/>
      <w:szCs w:val="17"/>
    </w:rPr>
  </w:style>
  <w:style w:type="character" w:customStyle="1" w:styleId="16Exact">
    <w:name w:val="Основной текст (16) Exact"/>
    <w:rsid w:val="00AE281A"/>
    <w:rPr>
      <w:rFonts w:ascii="Arial" w:hAnsi="Arial" w:cs="Arial"/>
      <w:spacing w:val="2"/>
      <w:sz w:val="16"/>
      <w:szCs w:val="16"/>
      <w:u w:val="none"/>
    </w:rPr>
  </w:style>
  <w:style w:type="character" w:customStyle="1" w:styleId="s0">
    <w:name w:val="s0"/>
    <w:rsid w:val="00AE281A"/>
    <w:rPr>
      <w:rFonts w:ascii="Times New Roman" w:hAnsi="Times New Roman" w:cs="Times New Roman" w:hint="default"/>
      <w:b w:val="0"/>
      <w:bCs w:val="0"/>
      <w:i w:val="0"/>
      <w:iCs w:val="0"/>
      <w:color w:val="000000"/>
    </w:rPr>
  </w:style>
  <w:style w:type="paragraph" w:styleId="afd">
    <w:name w:val="No Spacing"/>
    <w:uiPriority w:val="1"/>
    <w:qFormat/>
    <w:rsid w:val="00AE281A"/>
    <w:rPr>
      <w:rFonts w:ascii="Calibri" w:eastAsia="Calibri" w:hAnsi="Calibri"/>
      <w:sz w:val="22"/>
      <w:szCs w:val="22"/>
      <w:lang w:eastAsia="en-US"/>
    </w:rPr>
  </w:style>
  <w:style w:type="paragraph" w:styleId="31">
    <w:name w:val="Body Text Indent 3"/>
    <w:basedOn w:val="a"/>
    <w:link w:val="32"/>
    <w:rsid w:val="0056725E"/>
    <w:pPr>
      <w:widowControl/>
      <w:suppressAutoHyphens/>
      <w:autoSpaceDE/>
      <w:autoSpaceDN/>
      <w:adjustRightInd/>
      <w:spacing w:after="120"/>
      <w:ind w:left="283" w:firstLine="0"/>
      <w:jc w:val="left"/>
    </w:pPr>
    <w:rPr>
      <w:color w:val="000000"/>
      <w:sz w:val="16"/>
      <w:szCs w:val="16"/>
      <w:lang w:eastAsia="ar-SA"/>
    </w:rPr>
  </w:style>
  <w:style w:type="character" w:customStyle="1" w:styleId="32">
    <w:name w:val="Основной текст с отступом 3 Знак"/>
    <w:basedOn w:val="a0"/>
    <w:link w:val="31"/>
    <w:rsid w:val="0056725E"/>
    <w:rPr>
      <w:color w:val="000000"/>
      <w:sz w:val="16"/>
      <w:szCs w:val="16"/>
      <w:lang w:eastAsia="ar-SA"/>
    </w:rPr>
  </w:style>
  <w:style w:type="paragraph" w:styleId="afe">
    <w:name w:val="Body Text Indent"/>
    <w:basedOn w:val="a"/>
    <w:link w:val="aff"/>
    <w:rsid w:val="006860DB"/>
    <w:pPr>
      <w:spacing w:after="120"/>
      <w:ind w:left="283"/>
    </w:pPr>
  </w:style>
  <w:style w:type="character" w:customStyle="1" w:styleId="aff">
    <w:name w:val="Основной текст с отступом Знак"/>
    <w:basedOn w:val="a0"/>
    <w:link w:val="afe"/>
    <w:rsid w:val="006860DB"/>
  </w:style>
  <w:style w:type="paragraph" w:customStyle="1" w:styleId="18">
    <w:name w:val="Стиль1"/>
    <w:basedOn w:val="a"/>
    <w:rsid w:val="006860DB"/>
    <w:pPr>
      <w:autoSpaceDE/>
      <w:autoSpaceDN/>
      <w:adjustRightInd/>
      <w:spacing w:line="360" w:lineRule="auto"/>
      <w:ind w:firstLine="709"/>
    </w:pPr>
    <w:rPr>
      <w:kern w:val="20"/>
      <w:sz w:val="24"/>
    </w:rPr>
  </w:style>
  <w:style w:type="character" w:customStyle="1" w:styleId="aff0">
    <w:name w:val="Сноска_"/>
    <w:basedOn w:val="a0"/>
    <w:link w:val="aff1"/>
    <w:uiPriority w:val="99"/>
    <w:rsid w:val="003A4318"/>
    <w:rPr>
      <w:rFonts w:ascii="Arial" w:hAnsi="Arial" w:cs="Arial"/>
      <w:spacing w:val="-10"/>
      <w:sz w:val="18"/>
      <w:szCs w:val="18"/>
      <w:shd w:val="clear" w:color="auto" w:fill="FFFFFF"/>
    </w:rPr>
  </w:style>
  <w:style w:type="character" w:customStyle="1" w:styleId="29">
    <w:name w:val="Основной текст (2) + Курсив"/>
    <w:aliases w:val="Интервал 0 pt"/>
    <w:basedOn w:val="25"/>
    <w:uiPriority w:val="99"/>
    <w:rsid w:val="003A4318"/>
    <w:rPr>
      <w:rFonts w:ascii="Arial" w:hAnsi="Arial" w:cs="Arial"/>
      <w:b w:val="0"/>
      <w:bCs w:val="0"/>
      <w:i/>
      <w:iCs/>
      <w:spacing w:val="0"/>
      <w:sz w:val="18"/>
      <w:szCs w:val="18"/>
      <w:shd w:val="clear" w:color="auto" w:fill="FFFFFF"/>
    </w:rPr>
  </w:style>
  <w:style w:type="character" w:customStyle="1" w:styleId="270">
    <w:name w:val="Основной текст (2) + 7"/>
    <w:aliases w:val="5 pt3,Полужирный,Интервал 0 pt10,Основной текст + 9 pt"/>
    <w:basedOn w:val="25"/>
    <w:rsid w:val="003A4318"/>
    <w:rPr>
      <w:rFonts w:ascii="Arial" w:hAnsi="Arial" w:cs="Arial"/>
      <w:b/>
      <w:bCs/>
      <w:spacing w:val="0"/>
      <w:sz w:val="15"/>
      <w:szCs w:val="15"/>
      <w:shd w:val="clear" w:color="auto" w:fill="FFFFFF"/>
    </w:rPr>
  </w:style>
  <w:style w:type="character" w:customStyle="1" w:styleId="2a">
    <w:name w:val="Основной текст (2) + Малые прописные"/>
    <w:basedOn w:val="25"/>
    <w:uiPriority w:val="99"/>
    <w:rsid w:val="003A4318"/>
    <w:rPr>
      <w:rFonts w:ascii="Arial" w:hAnsi="Arial" w:cs="Arial"/>
      <w:b w:val="0"/>
      <w:bCs w:val="0"/>
      <w:smallCaps/>
      <w:spacing w:val="-10"/>
      <w:sz w:val="18"/>
      <w:szCs w:val="18"/>
      <w:shd w:val="clear" w:color="auto" w:fill="FFFFFF"/>
    </w:rPr>
  </w:style>
  <w:style w:type="character" w:customStyle="1" w:styleId="26pt">
    <w:name w:val="Основной текст (2) + 6 pt"/>
    <w:aliases w:val="Малые прописные,Интервал 0 pt9"/>
    <w:basedOn w:val="25"/>
    <w:uiPriority w:val="99"/>
    <w:rsid w:val="003A4318"/>
    <w:rPr>
      <w:rFonts w:ascii="Arial" w:hAnsi="Arial" w:cs="Arial"/>
      <w:b w:val="0"/>
      <w:bCs w:val="0"/>
      <w:smallCaps/>
      <w:spacing w:val="0"/>
      <w:sz w:val="12"/>
      <w:szCs w:val="12"/>
      <w:shd w:val="clear" w:color="auto" w:fill="FFFFFF"/>
    </w:rPr>
  </w:style>
  <w:style w:type="character" w:customStyle="1" w:styleId="21pt1">
    <w:name w:val="Основной текст (2) + Интервал 1 pt1"/>
    <w:basedOn w:val="25"/>
    <w:uiPriority w:val="99"/>
    <w:rsid w:val="003A4318"/>
    <w:rPr>
      <w:rFonts w:ascii="Arial" w:hAnsi="Arial" w:cs="Arial"/>
      <w:b w:val="0"/>
      <w:bCs w:val="0"/>
      <w:spacing w:val="20"/>
      <w:sz w:val="18"/>
      <w:szCs w:val="18"/>
      <w:shd w:val="clear" w:color="auto" w:fill="FFFFFF"/>
    </w:rPr>
  </w:style>
  <w:style w:type="paragraph" w:customStyle="1" w:styleId="aff1">
    <w:name w:val="Сноска"/>
    <w:basedOn w:val="a"/>
    <w:link w:val="aff0"/>
    <w:uiPriority w:val="99"/>
    <w:rsid w:val="003A4318"/>
    <w:pPr>
      <w:shd w:val="clear" w:color="auto" w:fill="FFFFFF"/>
      <w:autoSpaceDE/>
      <w:autoSpaceDN/>
      <w:adjustRightInd/>
      <w:spacing w:after="180" w:line="240" w:lineRule="atLeast"/>
      <w:ind w:firstLine="0"/>
      <w:jc w:val="left"/>
    </w:pPr>
    <w:rPr>
      <w:rFonts w:ascii="Arial" w:hAnsi="Arial" w:cs="Arial"/>
      <w:spacing w:val="-10"/>
      <w:sz w:val="18"/>
      <w:szCs w:val="18"/>
    </w:rPr>
  </w:style>
  <w:style w:type="paragraph" w:customStyle="1" w:styleId="211">
    <w:name w:val="Основной текст (2)1"/>
    <w:basedOn w:val="a"/>
    <w:uiPriority w:val="99"/>
    <w:rsid w:val="003A4318"/>
    <w:pPr>
      <w:shd w:val="clear" w:color="auto" w:fill="FFFFFF"/>
      <w:autoSpaceDE/>
      <w:autoSpaceDN/>
      <w:adjustRightInd/>
      <w:spacing w:before="120" w:line="207" w:lineRule="exact"/>
      <w:ind w:hanging="580"/>
      <w:jc w:val="center"/>
    </w:pPr>
    <w:rPr>
      <w:rFonts w:ascii="Arial" w:eastAsiaTheme="minorHAnsi" w:hAnsi="Arial" w:cs="Arial"/>
      <w:spacing w:val="-10"/>
      <w:sz w:val="18"/>
      <w:szCs w:val="18"/>
      <w:lang w:eastAsia="en-US"/>
    </w:rPr>
  </w:style>
  <w:style w:type="numbering" w:customStyle="1" w:styleId="19">
    <w:name w:val="Нет списка1"/>
    <w:next w:val="a2"/>
    <w:uiPriority w:val="99"/>
    <w:semiHidden/>
    <w:unhideWhenUsed/>
    <w:rsid w:val="009A142B"/>
  </w:style>
  <w:style w:type="table" w:customStyle="1" w:styleId="1a">
    <w:name w:val="Сетка таблицы1"/>
    <w:basedOn w:val="a1"/>
    <w:next w:val="aa"/>
    <w:uiPriority w:val="39"/>
    <w:rsid w:val="009A142B"/>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27">
    <w:name w:val="Font Style27"/>
    <w:basedOn w:val="a0"/>
    <w:uiPriority w:val="99"/>
    <w:rsid w:val="009A142B"/>
    <w:rPr>
      <w:rFonts w:ascii="Palatino Linotype" w:hAnsi="Palatino Linotype" w:cs="Palatino Linotype"/>
      <w:b/>
      <w:bCs/>
      <w:color w:val="000000"/>
      <w:sz w:val="42"/>
      <w:szCs w:val="42"/>
    </w:rPr>
  </w:style>
  <w:style w:type="character" w:customStyle="1" w:styleId="FontStyle28">
    <w:name w:val="Font Style28"/>
    <w:basedOn w:val="a0"/>
    <w:uiPriority w:val="99"/>
    <w:rsid w:val="009A142B"/>
    <w:rPr>
      <w:rFonts w:ascii="Palatino Linotype" w:hAnsi="Palatino Linotype" w:cs="Palatino Linotype"/>
      <w:color w:val="000000"/>
      <w:spacing w:val="20"/>
      <w:sz w:val="38"/>
      <w:szCs w:val="38"/>
    </w:rPr>
  </w:style>
  <w:style w:type="character" w:customStyle="1" w:styleId="FontStyle29">
    <w:name w:val="Font Style29"/>
    <w:basedOn w:val="a0"/>
    <w:uiPriority w:val="99"/>
    <w:rsid w:val="009A142B"/>
    <w:rPr>
      <w:rFonts w:ascii="Palatino Linotype" w:hAnsi="Palatino Linotype" w:cs="Palatino Linotype"/>
      <w:color w:val="000000"/>
      <w:sz w:val="16"/>
      <w:szCs w:val="16"/>
    </w:rPr>
  </w:style>
  <w:style w:type="character" w:customStyle="1" w:styleId="FontStyle30">
    <w:name w:val="Font Style30"/>
    <w:basedOn w:val="a0"/>
    <w:uiPriority w:val="99"/>
    <w:rsid w:val="009A142B"/>
    <w:rPr>
      <w:rFonts w:ascii="Palatino Linotype" w:hAnsi="Palatino Linotype" w:cs="Palatino Linotype"/>
      <w:b/>
      <w:bCs/>
      <w:color w:val="000000"/>
      <w:sz w:val="34"/>
      <w:szCs w:val="34"/>
    </w:rPr>
  </w:style>
  <w:style w:type="character" w:customStyle="1" w:styleId="FontStyle31">
    <w:name w:val="Font Style31"/>
    <w:basedOn w:val="a0"/>
    <w:uiPriority w:val="99"/>
    <w:rsid w:val="009A142B"/>
    <w:rPr>
      <w:rFonts w:ascii="Palatino Linotype" w:hAnsi="Palatino Linotype" w:cs="Palatino Linotype"/>
      <w:color w:val="000000"/>
      <w:sz w:val="32"/>
      <w:szCs w:val="32"/>
    </w:rPr>
  </w:style>
  <w:style w:type="character" w:customStyle="1" w:styleId="FontStyle33">
    <w:name w:val="Font Style33"/>
    <w:basedOn w:val="a0"/>
    <w:uiPriority w:val="99"/>
    <w:rsid w:val="009A142B"/>
    <w:rPr>
      <w:rFonts w:ascii="Palatino Linotype" w:hAnsi="Palatino Linotype" w:cs="Palatino Linotype"/>
      <w:color w:val="000000"/>
      <w:sz w:val="30"/>
      <w:szCs w:val="30"/>
    </w:rPr>
  </w:style>
  <w:style w:type="character" w:customStyle="1" w:styleId="FontStyle34">
    <w:name w:val="Font Style34"/>
    <w:basedOn w:val="a0"/>
    <w:uiPriority w:val="99"/>
    <w:rsid w:val="009A142B"/>
    <w:rPr>
      <w:rFonts w:ascii="Palatino Linotype" w:hAnsi="Palatino Linotype" w:cs="Palatino Linotype"/>
      <w:b/>
      <w:bCs/>
      <w:color w:val="000000"/>
      <w:sz w:val="30"/>
      <w:szCs w:val="30"/>
    </w:rPr>
  </w:style>
  <w:style w:type="character" w:customStyle="1" w:styleId="FontStyle35">
    <w:name w:val="Font Style35"/>
    <w:basedOn w:val="a0"/>
    <w:uiPriority w:val="99"/>
    <w:rsid w:val="009A142B"/>
    <w:rPr>
      <w:rFonts w:ascii="Palatino Linotype" w:hAnsi="Palatino Linotype" w:cs="Palatino Linotype"/>
      <w:i/>
      <w:iCs/>
      <w:color w:val="000000"/>
      <w:sz w:val="20"/>
      <w:szCs w:val="20"/>
    </w:rPr>
  </w:style>
  <w:style w:type="character" w:customStyle="1" w:styleId="FontStyle37">
    <w:name w:val="Font Style37"/>
    <w:basedOn w:val="a0"/>
    <w:uiPriority w:val="99"/>
    <w:rsid w:val="009A142B"/>
    <w:rPr>
      <w:rFonts w:ascii="Palatino Linotype" w:hAnsi="Palatino Linotype" w:cs="Palatino Linotype"/>
      <w:b/>
      <w:bCs/>
      <w:color w:val="000000"/>
      <w:sz w:val="20"/>
      <w:szCs w:val="20"/>
    </w:rPr>
  </w:style>
  <w:style w:type="character" w:customStyle="1" w:styleId="FontStyle38">
    <w:name w:val="Font Style38"/>
    <w:basedOn w:val="a0"/>
    <w:uiPriority w:val="99"/>
    <w:rsid w:val="009A142B"/>
    <w:rPr>
      <w:rFonts w:ascii="Palatino Linotype" w:hAnsi="Palatino Linotype" w:cs="Palatino Linotype"/>
      <w:b/>
      <w:bCs/>
      <w:color w:val="000000"/>
      <w:sz w:val="22"/>
      <w:szCs w:val="22"/>
    </w:rPr>
  </w:style>
  <w:style w:type="character" w:customStyle="1" w:styleId="7">
    <w:name w:val="Основной текст (7)"/>
    <w:basedOn w:val="a0"/>
    <w:rsid w:val="009A142B"/>
    <w:rPr>
      <w:b w:val="0"/>
      <w:bCs w:val="0"/>
      <w:spacing w:val="0"/>
      <w:sz w:val="18"/>
      <w:szCs w:val="18"/>
      <w:shd w:val="clear" w:color="auto" w:fill="FFFFFF"/>
      <w:lang w:bidi="ar-SA"/>
    </w:rPr>
  </w:style>
  <w:style w:type="numbering" w:customStyle="1" w:styleId="110">
    <w:name w:val="Нет списка11"/>
    <w:next w:val="a2"/>
    <w:uiPriority w:val="99"/>
    <w:semiHidden/>
    <w:unhideWhenUsed/>
    <w:rsid w:val="009A142B"/>
  </w:style>
  <w:style w:type="character" w:customStyle="1" w:styleId="FontStyle61">
    <w:name w:val="Font Style61"/>
    <w:uiPriority w:val="99"/>
    <w:rsid w:val="009A142B"/>
    <w:rPr>
      <w:rFonts w:ascii="Book Antiqua" w:hAnsi="Book Antiqua" w:cs="Book Antiqua"/>
      <w:b/>
      <w:bCs/>
      <w:i/>
      <w:iCs/>
      <w:color w:val="000000"/>
      <w:sz w:val="10"/>
      <w:szCs w:val="10"/>
    </w:rPr>
  </w:style>
  <w:style w:type="character" w:customStyle="1" w:styleId="FontStyle67">
    <w:name w:val="Font Style67"/>
    <w:uiPriority w:val="99"/>
    <w:rsid w:val="009A142B"/>
    <w:rPr>
      <w:rFonts w:ascii="Book Antiqua" w:hAnsi="Book Antiqua" w:cs="Book Antiqua"/>
      <w:i/>
      <w:iCs/>
      <w:color w:val="000000"/>
      <w:sz w:val="18"/>
      <w:szCs w:val="18"/>
    </w:rPr>
  </w:style>
  <w:style w:type="character" w:customStyle="1" w:styleId="FontStyle70">
    <w:name w:val="Font Style70"/>
    <w:uiPriority w:val="99"/>
    <w:rsid w:val="009A142B"/>
    <w:rPr>
      <w:rFonts w:ascii="Book Antiqua" w:hAnsi="Book Antiqua" w:cs="Book Antiqua"/>
      <w:b/>
      <w:bCs/>
      <w:color w:val="000000"/>
      <w:sz w:val="26"/>
      <w:szCs w:val="26"/>
    </w:rPr>
  </w:style>
  <w:style w:type="character" w:customStyle="1" w:styleId="FontStyle76">
    <w:name w:val="Font Style76"/>
    <w:uiPriority w:val="99"/>
    <w:rsid w:val="009A142B"/>
    <w:rPr>
      <w:rFonts w:ascii="Arial" w:hAnsi="Arial" w:cs="Arial"/>
      <w:b/>
      <w:bCs/>
      <w:color w:val="000000"/>
      <w:sz w:val="26"/>
      <w:szCs w:val="26"/>
    </w:rPr>
  </w:style>
  <w:style w:type="character" w:customStyle="1" w:styleId="FontStyle87">
    <w:name w:val="Font Style87"/>
    <w:uiPriority w:val="99"/>
    <w:rsid w:val="009A142B"/>
    <w:rPr>
      <w:rFonts w:ascii="Arial" w:hAnsi="Arial" w:cs="Arial"/>
      <w:color w:val="000000"/>
      <w:sz w:val="18"/>
      <w:szCs w:val="18"/>
    </w:rPr>
  </w:style>
  <w:style w:type="table" w:customStyle="1" w:styleId="111">
    <w:name w:val="Сетка таблицы11"/>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Нет списка111"/>
    <w:next w:val="a2"/>
    <w:uiPriority w:val="99"/>
    <w:semiHidden/>
    <w:unhideWhenUsed/>
    <w:rsid w:val="009A142B"/>
  </w:style>
  <w:style w:type="character" w:customStyle="1" w:styleId="FontStyle12">
    <w:name w:val="Font Style12"/>
    <w:uiPriority w:val="99"/>
    <w:rsid w:val="009A142B"/>
    <w:rPr>
      <w:rFonts w:ascii="Bookman Old Style" w:hAnsi="Bookman Old Style" w:cs="Bookman Old Style"/>
      <w:b/>
      <w:bCs/>
      <w:i/>
      <w:iCs/>
      <w:color w:val="000000"/>
      <w:sz w:val="10"/>
      <w:szCs w:val="10"/>
    </w:rPr>
  </w:style>
  <w:style w:type="character" w:customStyle="1" w:styleId="FontStyle13">
    <w:name w:val="Font Style13"/>
    <w:uiPriority w:val="99"/>
    <w:rsid w:val="009A142B"/>
    <w:rPr>
      <w:rFonts w:ascii="Bookman Old Style" w:hAnsi="Bookman Old Style" w:cs="Bookman Old Style"/>
      <w:b/>
      <w:bCs/>
      <w:i/>
      <w:iCs/>
      <w:color w:val="000000"/>
      <w:sz w:val="14"/>
      <w:szCs w:val="14"/>
    </w:rPr>
  </w:style>
  <w:style w:type="character" w:customStyle="1" w:styleId="FontStyle14">
    <w:name w:val="Font Style14"/>
    <w:uiPriority w:val="99"/>
    <w:rsid w:val="009A142B"/>
    <w:rPr>
      <w:rFonts w:ascii="Bookman Old Style" w:hAnsi="Bookman Old Style" w:cs="Bookman Old Style"/>
      <w:color w:val="000000"/>
      <w:sz w:val="10"/>
      <w:szCs w:val="10"/>
    </w:rPr>
  </w:style>
  <w:style w:type="character" w:customStyle="1" w:styleId="125pt">
    <w:name w:val="Колонтитул + 12;5 pt"/>
    <w:rsid w:val="009A142B"/>
    <w:rPr>
      <w:rFonts w:ascii="Arial" w:eastAsia="Arial" w:hAnsi="Arial" w:cs="Arial"/>
      <w:b w:val="0"/>
      <w:bCs w:val="0"/>
      <w:i w:val="0"/>
      <w:iCs w:val="0"/>
      <w:smallCaps w:val="0"/>
      <w:strike w:val="0"/>
      <w:color w:val="000000"/>
      <w:spacing w:val="0"/>
      <w:w w:val="100"/>
      <w:position w:val="0"/>
      <w:sz w:val="25"/>
      <w:szCs w:val="25"/>
      <w:u w:val="none"/>
      <w:lang w:val="en-US"/>
    </w:rPr>
  </w:style>
  <w:style w:type="numbering" w:customStyle="1" w:styleId="2b">
    <w:name w:val="Нет списка2"/>
    <w:next w:val="a2"/>
    <w:uiPriority w:val="99"/>
    <w:semiHidden/>
    <w:unhideWhenUsed/>
    <w:rsid w:val="009A142B"/>
  </w:style>
  <w:style w:type="table" w:customStyle="1" w:styleId="2c">
    <w:name w:val="Сетка таблицы2"/>
    <w:basedOn w:val="a1"/>
    <w:next w:val="aa"/>
    <w:uiPriority w:val="59"/>
    <w:rsid w:val="009A142B"/>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9A142B"/>
  </w:style>
  <w:style w:type="numbering" w:customStyle="1" w:styleId="33">
    <w:name w:val="Нет списка3"/>
    <w:next w:val="a2"/>
    <w:uiPriority w:val="99"/>
    <w:semiHidden/>
    <w:unhideWhenUsed/>
    <w:rsid w:val="000335FE"/>
  </w:style>
  <w:style w:type="table" w:customStyle="1" w:styleId="34">
    <w:name w:val="Сетка таблицы3"/>
    <w:basedOn w:val="a1"/>
    <w:next w:val="aa"/>
    <w:uiPriority w:val="39"/>
    <w:rsid w:val="000335F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Нет списка13"/>
    <w:next w:val="a2"/>
    <w:uiPriority w:val="99"/>
    <w:semiHidden/>
    <w:unhideWhenUsed/>
    <w:rsid w:val="000335FE"/>
  </w:style>
  <w:style w:type="table" w:customStyle="1" w:styleId="121">
    <w:name w:val="Сетка таблицы12"/>
    <w:basedOn w:val="a1"/>
    <w:next w:val="aa"/>
    <w:uiPriority w:val="59"/>
    <w:rsid w:val="000335FE"/>
    <w:rPr>
      <w:rFonts w:ascii="Book Antiqua"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2"/>
    <w:next w:val="a2"/>
    <w:uiPriority w:val="99"/>
    <w:semiHidden/>
    <w:unhideWhenUsed/>
    <w:rsid w:val="000335FE"/>
  </w:style>
  <w:style w:type="numbering" w:customStyle="1" w:styleId="212">
    <w:name w:val="Нет списка21"/>
    <w:next w:val="a2"/>
    <w:uiPriority w:val="99"/>
    <w:semiHidden/>
    <w:unhideWhenUsed/>
    <w:rsid w:val="000335FE"/>
  </w:style>
  <w:style w:type="numbering" w:customStyle="1" w:styleId="1210">
    <w:name w:val="Нет списка121"/>
    <w:next w:val="a2"/>
    <w:uiPriority w:val="99"/>
    <w:semiHidden/>
    <w:unhideWhenUsed/>
    <w:rsid w:val="000335FE"/>
  </w:style>
  <w:style w:type="character" w:customStyle="1" w:styleId="aff2">
    <w:name w:val="Основной текст_"/>
    <w:basedOn w:val="a0"/>
    <w:link w:val="60"/>
    <w:rsid w:val="00665703"/>
    <w:rPr>
      <w:rFonts w:ascii="Arial" w:eastAsia="Arial" w:hAnsi="Arial" w:cs="Arial"/>
      <w:sz w:val="21"/>
      <w:szCs w:val="21"/>
      <w:shd w:val="clear" w:color="auto" w:fill="FFFFFF"/>
    </w:rPr>
  </w:style>
  <w:style w:type="character" w:customStyle="1" w:styleId="35">
    <w:name w:val="Основной текст3"/>
    <w:basedOn w:val="aff2"/>
    <w:rsid w:val="00665703"/>
    <w:rPr>
      <w:rFonts w:ascii="Arial" w:eastAsia="Arial" w:hAnsi="Arial" w:cs="Arial"/>
      <w:color w:val="000000"/>
      <w:spacing w:val="0"/>
      <w:w w:val="100"/>
      <w:position w:val="0"/>
      <w:sz w:val="21"/>
      <w:szCs w:val="21"/>
      <w:shd w:val="clear" w:color="auto" w:fill="FFFFFF"/>
      <w:lang w:val="ru-RU"/>
    </w:rPr>
  </w:style>
  <w:style w:type="paragraph" w:customStyle="1" w:styleId="60">
    <w:name w:val="Основной текст6"/>
    <w:basedOn w:val="a"/>
    <w:link w:val="aff2"/>
    <w:rsid w:val="00665703"/>
    <w:pPr>
      <w:shd w:val="clear" w:color="auto" w:fill="FFFFFF"/>
      <w:autoSpaceDE/>
      <w:autoSpaceDN/>
      <w:adjustRightInd/>
      <w:spacing w:before="540" w:after="360" w:line="413" w:lineRule="exact"/>
      <w:ind w:hanging="1140"/>
    </w:pPr>
    <w:rPr>
      <w:rFonts w:ascii="Arial" w:eastAsia="Arial" w:hAnsi="Arial" w:cs="Arial"/>
      <w:sz w:val="21"/>
      <w:szCs w:val="21"/>
    </w:rPr>
  </w:style>
  <w:style w:type="character" w:customStyle="1" w:styleId="4">
    <w:name w:val="Основной текст4"/>
    <w:basedOn w:val="aff2"/>
    <w:rsid w:val="00665703"/>
    <w:rPr>
      <w:rFonts w:ascii="Arial" w:eastAsia="Arial" w:hAnsi="Arial" w:cs="Arial"/>
      <w:b w:val="0"/>
      <w:bCs w:val="0"/>
      <w:i w:val="0"/>
      <w:iCs w:val="0"/>
      <w:smallCaps w:val="0"/>
      <w:strike w:val="0"/>
      <w:color w:val="000000"/>
      <w:spacing w:val="0"/>
      <w:w w:val="100"/>
      <w:position w:val="0"/>
      <w:sz w:val="21"/>
      <w:szCs w:val="21"/>
      <w:u w:val="none"/>
      <w:shd w:val="clear" w:color="auto" w:fill="FFFFFF"/>
      <w:lang w:val="ru-RU"/>
    </w:rPr>
  </w:style>
  <w:style w:type="table" w:customStyle="1" w:styleId="TableNormal">
    <w:name w:val="Table Normal"/>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07345"/>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37F52"/>
    <w:pPr>
      <w:adjustRightInd/>
      <w:spacing w:before="23"/>
      <w:ind w:left="34" w:right="11" w:firstLine="0"/>
      <w:jc w:val="center"/>
    </w:pPr>
    <w:rPr>
      <w:rFonts w:ascii="Cambria" w:eastAsia="Cambria" w:hAnsi="Cambria" w:cs="Cambria"/>
      <w:sz w:val="22"/>
      <w:szCs w:val="22"/>
      <w:lang w:val="en-US" w:eastAsia="en-US" w:bidi="en-US"/>
    </w:rPr>
  </w:style>
  <w:style w:type="character" w:customStyle="1" w:styleId="105pt">
    <w:name w:val="Основной текст + 10;5 pt"/>
    <w:basedOn w:val="aff2"/>
    <w:rsid w:val="00737F52"/>
    <w:rPr>
      <w:rFonts w:ascii="Arial" w:eastAsia="Arial" w:hAnsi="Arial" w:cs="Arial"/>
      <w:color w:val="000000"/>
      <w:spacing w:val="0"/>
      <w:w w:val="100"/>
      <w:position w:val="0"/>
      <w:sz w:val="21"/>
      <w:szCs w:val="21"/>
      <w:shd w:val="clear" w:color="auto" w:fill="FFFFFF"/>
      <w:lang w:val="ru-RU"/>
    </w:rPr>
  </w:style>
  <w:style w:type="paragraph" w:customStyle="1" w:styleId="2d">
    <w:name w:val="Основной текст2"/>
    <w:basedOn w:val="a"/>
    <w:rsid w:val="00737F52"/>
    <w:pPr>
      <w:shd w:val="clear" w:color="auto" w:fill="FFFFFF"/>
      <w:autoSpaceDE/>
      <w:autoSpaceDN/>
      <w:adjustRightInd/>
      <w:spacing w:before="540" w:after="360" w:line="413" w:lineRule="exact"/>
      <w:ind w:firstLine="0"/>
    </w:pPr>
    <w:rPr>
      <w:rFonts w:ascii="Arial" w:eastAsia="Arial" w:hAnsi="Arial" w:cs="Arial"/>
      <w:sz w:val="23"/>
      <w:szCs w:val="23"/>
      <w:lang w:val="en-US" w:eastAsia="en-US"/>
    </w:rPr>
  </w:style>
  <w:style w:type="table" w:customStyle="1" w:styleId="TableNormal4">
    <w:name w:val="Table Normal4"/>
    <w:uiPriority w:val="2"/>
    <w:semiHidden/>
    <w:unhideWhenUsed/>
    <w:qFormat/>
    <w:rsid w:val="00737F5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250E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B40B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B40B8"/>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B10F1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230631">
      <w:bodyDiv w:val="1"/>
      <w:marLeft w:val="0"/>
      <w:marRight w:val="0"/>
      <w:marTop w:val="0"/>
      <w:marBottom w:val="0"/>
      <w:divBdr>
        <w:top w:val="none" w:sz="0" w:space="0" w:color="auto"/>
        <w:left w:val="none" w:sz="0" w:space="0" w:color="auto"/>
        <w:bottom w:val="none" w:sz="0" w:space="0" w:color="auto"/>
        <w:right w:val="none" w:sz="0" w:space="0" w:color="auto"/>
      </w:divBdr>
    </w:div>
    <w:div w:id="370764041">
      <w:bodyDiv w:val="1"/>
      <w:marLeft w:val="0"/>
      <w:marRight w:val="0"/>
      <w:marTop w:val="0"/>
      <w:marBottom w:val="0"/>
      <w:divBdr>
        <w:top w:val="none" w:sz="0" w:space="0" w:color="auto"/>
        <w:left w:val="none" w:sz="0" w:space="0" w:color="auto"/>
        <w:bottom w:val="none" w:sz="0" w:space="0" w:color="auto"/>
        <w:right w:val="none" w:sz="0" w:space="0" w:color="auto"/>
      </w:divBdr>
    </w:div>
    <w:div w:id="392193356">
      <w:bodyDiv w:val="1"/>
      <w:marLeft w:val="0"/>
      <w:marRight w:val="0"/>
      <w:marTop w:val="0"/>
      <w:marBottom w:val="0"/>
      <w:divBdr>
        <w:top w:val="none" w:sz="0" w:space="0" w:color="auto"/>
        <w:left w:val="none" w:sz="0" w:space="0" w:color="auto"/>
        <w:bottom w:val="none" w:sz="0" w:space="0" w:color="auto"/>
        <w:right w:val="none" w:sz="0" w:space="0" w:color="auto"/>
      </w:divBdr>
    </w:div>
    <w:div w:id="587619467">
      <w:bodyDiv w:val="1"/>
      <w:marLeft w:val="0"/>
      <w:marRight w:val="0"/>
      <w:marTop w:val="0"/>
      <w:marBottom w:val="0"/>
      <w:divBdr>
        <w:top w:val="none" w:sz="0" w:space="0" w:color="auto"/>
        <w:left w:val="none" w:sz="0" w:space="0" w:color="auto"/>
        <w:bottom w:val="none" w:sz="0" w:space="0" w:color="auto"/>
        <w:right w:val="none" w:sz="0" w:space="0" w:color="auto"/>
      </w:divBdr>
    </w:div>
    <w:div w:id="718627344">
      <w:bodyDiv w:val="1"/>
      <w:marLeft w:val="0"/>
      <w:marRight w:val="0"/>
      <w:marTop w:val="0"/>
      <w:marBottom w:val="0"/>
      <w:divBdr>
        <w:top w:val="none" w:sz="0" w:space="0" w:color="auto"/>
        <w:left w:val="none" w:sz="0" w:space="0" w:color="auto"/>
        <w:bottom w:val="none" w:sz="0" w:space="0" w:color="auto"/>
        <w:right w:val="none" w:sz="0" w:space="0" w:color="auto"/>
      </w:divBdr>
    </w:div>
    <w:div w:id="960768491">
      <w:bodyDiv w:val="1"/>
      <w:marLeft w:val="0"/>
      <w:marRight w:val="0"/>
      <w:marTop w:val="0"/>
      <w:marBottom w:val="0"/>
      <w:divBdr>
        <w:top w:val="none" w:sz="0" w:space="0" w:color="auto"/>
        <w:left w:val="none" w:sz="0" w:space="0" w:color="auto"/>
        <w:bottom w:val="none" w:sz="0" w:space="0" w:color="auto"/>
        <w:right w:val="none" w:sz="0" w:space="0" w:color="auto"/>
      </w:divBdr>
    </w:div>
    <w:div w:id="1785729669">
      <w:bodyDiv w:val="1"/>
      <w:marLeft w:val="0"/>
      <w:marRight w:val="0"/>
      <w:marTop w:val="0"/>
      <w:marBottom w:val="0"/>
      <w:divBdr>
        <w:top w:val="none" w:sz="0" w:space="0" w:color="auto"/>
        <w:left w:val="none" w:sz="0" w:space="0" w:color="auto"/>
        <w:bottom w:val="none" w:sz="0" w:space="0" w:color="auto"/>
        <w:right w:val="none" w:sz="0" w:space="0" w:color="auto"/>
      </w:divBdr>
    </w:div>
    <w:div w:id="19265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3.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pn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5.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8.png"/><Relationship Id="rId28" Type="http://schemas.openxmlformats.org/officeDocument/2006/relationships/image" Target="media/image13.png"/><Relationship Id="rId10" Type="http://schemas.openxmlformats.org/officeDocument/2006/relationships/header" Target="header2.xml"/><Relationship Id="rId19" Type="http://schemas.openxmlformats.org/officeDocument/2006/relationships/image" Target="media/image4.png"/><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7CC30-974D-4E26-8038-F8A6D12BB7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1381</TotalTime>
  <Pages>31</Pages>
  <Words>11715</Words>
  <Characters>66776</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Организация</Company>
  <LinksUpToDate>false</LinksUpToDate>
  <CharactersWithSpaces>78335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Customer</dc:creator>
  <cp:keywords/>
  <dc:description/>
  <cp:lastModifiedBy>Админ</cp:lastModifiedBy>
  <cp:revision>9</cp:revision>
  <cp:lastPrinted>2018-07-13T11:44:00Z</cp:lastPrinted>
  <dcterms:created xsi:type="dcterms:W3CDTF">2018-06-21T09:34:00Z</dcterms:created>
  <dcterms:modified xsi:type="dcterms:W3CDTF">2020-08-22T19:36:00Z</dcterms:modified>
</cp:coreProperties>
</file>